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2347" w:rsidRDefault="000B2347" w:rsidP="001F1A63">
      <w:pPr>
        <w:pStyle w:val="Heading1"/>
        <w:spacing w:line="360" w:lineRule="auto"/>
        <w:rPr>
          <w:rFonts w:asciiTheme="majorBidi" w:eastAsia="Times New Roman" w:hAnsiTheme="majorBidi"/>
          <w:color w:val="auto"/>
          <w:sz w:val="24"/>
          <w:szCs w:val="24"/>
        </w:rPr>
      </w:pPr>
    </w:p>
    <w:p w:rsidR="000B2347" w:rsidRDefault="000B2347" w:rsidP="001F1A63">
      <w:pPr>
        <w:pStyle w:val="Heading1"/>
        <w:spacing w:line="360" w:lineRule="auto"/>
        <w:rPr>
          <w:rFonts w:asciiTheme="majorBidi" w:eastAsia="Times New Roman" w:hAnsiTheme="majorBidi"/>
          <w:color w:val="auto"/>
          <w:sz w:val="24"/>
          <w:szCs w:val="24"/>
        </w:rPr>
      </w:pPr>
    </w:p>
    <w:p w:rsidR="000B2347" w:rsidRDefault="00475001" w:rsidP="00475001">
      <w:pPr>
        <w:pStyle w:val="Heading1"/>
        <w:tabs>
          <w:tab w:val="left" w:pos="2100"/>
        </w:tabs>
        <w:spacing w:line="360" w:lineRule="auto"/>
        <w:rPr>
          <w:rFonts w:asciiTheme="majorBidi" w:eastAsia="Times New Roman" w:hAnsiTheme="majorBidi"/>
          <w:color w:val="auto"/>
          <w:sz w:val="24"/>
          <w:szCs w:val="24"/>
        </w:rPr>
      </w:pPr>
      <w:r>
        <w:rPr>
          <w:rFonts w:asciiTheme="majorBidi" w:eastAsia="Times New Roman" w:hAnsiTheme="majorBidi"/>
          <w:color w:val="auto"/>
          <w:sz w:val="24"/>
          <w:szCs w:val="24"/>
        </w:rPr>
        <w:tab/>
      </w:r>
    </w:p>
    <w:p w:rsidR="000B2347" w:rsidRDefault="000B2347" w:rsidP="001F1A63">
      <w:pPr>
        <w:pStyle w:val="Heading1"/>
        <w:spacing w:line="360" w:lineRule="auto"/>
        <w:rPr>
          <w:rFonts w:asciiTheme="majorBidi" w:eastAsia="Times New Roman" w:hAnsiTheme="majorBidi"/>
          <w:color w:val="auto"/>
          <w:sz w:val="24"/>
          <w:szCs w:val="24"/>
        </w:rPr>
      </w:pPr>
    </w:p>
    <w:p w:rsidR="000B2347" w:rsidRDefault="000B2347" w:rsidP="001F1A63">
      <w:pPr>
        <w:pStyle w:val="Heading1"/>
        <w:spacing w:line="360" w:lineRule="auto"/>
        <w:rPr>
          <w:rFonts w:asciiTheme="majorBidi" w:eastAsia="Times New Roman" w:hAnsiTheme="majorBidi"/>
          <w:color w:val="auto"/>
          <w:sz w:val="24"/>
          <w:szCs w:val="24"/>
        </w:rPr>
      </w:pPr>
    </w:p>
    <w:p w:rsidR="000B2347" w:rsidRDefault="000B2347" w:rsidP="001F1A63">
      <w:pPr>
        <w:pStyle w:val="Heading1"/>
        <w:spacing w:line="360" w:lineRule="auto"/>
        <w:rPr>
          <w:rFonts w:asciiTheme="majorBidi" w:eastAsia="Times New Roman" w:hAnsiTheme="majorBidi"/>
          <w:color w:val="auto"/>
          <w:sz w:val="24"/>
          <w:szCs w:val="24"/>
        </w:rPr>
      </w:pPr>
    </w:p>
    <w:p w:rsidR="000B2347" w:rsidRPr="000B2347" w:rsidRDefault="000B2347" w:rsidP="000B2347">
      <w:pPr>
        <w:spacing w:line="360" w:lineRule="auto"/>
        <w:jc w:val="center"/>
        <w:rPr>
          <w:rFonts w:asciiTheme="majorBidi" w:eastAsia="Times New Roman" w:hAnsiTheme="majorBidi" w:cstheme="majorBidi"/>
          <w:sz w:val="28"/>
          <w:szCs w:val="28"/>
        </w:rPr>
      </w:pPr>
      <w:r w:rsidRPr="000B2347">
        <w:rPr>
          <w:rFonts w:asciiTheme="majorBidi" w:hAnsiTheme="majorBidi" w:cstheme="majorBidi"/>
          <w:sz w:val="24"/>
          <w:szCs w:val="24"/>
          <w:shd w:val="clear" w:color="auto" w:fill="FFFFFF"/>
        </w:rPr>
        <w:t>The Humanitarian Crisis in Gaza: An Analysis of the Impact Since the October 7 Escalation</w:t>
      </w:r>
    </w:p>
    <w:p w:rsidR="000B2347" w:rsidRPr="000B2347" w:rsidRDefault="000B2347" w:rsidP="000B2347">
      <w:pPr>
        <w:spacing w:line="360" w:lineRule="auto"/>
        <w:jc w:val="center"/>
        <w:rPr>
          <w:rFonts w:asciiTheme="majorBidi" w:hAnsiTheme="majorBidi" w:cstheme="majorBidi"/>
          <w:sz w:val="24"/>
          <w:szCs w:val="24"/>
        </w:rPr>
      </w:pPr>
      <w:r w:rsidRPr="000B2347">
        <w:rPr>
          <w:rFonts w:asciiTheme="majorBidi" w:hAnsiTheme="majorBidi" w:cstheme="majorBidi"/>
          <w:sz w:val="24"/>
          <w:szCs w:val="24"/>
        </w:rPr>
        <w:t>[Name of Student]</w:t>
      </w:r>
    </w:p>
    <w:p w:rsidR="000B2347" w:rsidRPr="000B2347" w:rsidRDefault="000B2347" w:rsidP="000B2347">
      <w:pPr>
        <w:spacing w:line="360" w:lineRule="auto"/>
        <w:jc w:val="center"/>
        <w:rPr>
          <w:rFonts w:asciiTheme="majorBidi" w:hAnsiTheme="majorBidi" w:cstheme="majorBidi"/>
          <w:sz w:val="24"/>
          <w:szCs w:val="24"/>
        </w:rPr>
      </w:pPr>
      <w:r w:rsidRPr="000B2347">
        <w:rPr>
          <w:rFonts w:asciiTheme="majorBidi" w:hAnsiTheme="majorBidi" w:cstheme="majorBidi"/>
          <w:sz w:val="24"/>
          <w:szCs w:val="24"/>
        </w:rPr>
        <w:t>[Name of Institute]</w:t>
      </w:r>
    </w:p>
    <w:p w:rsidR="000B2347" w:rsidRDefault="000B2347" w:rsidP="000B2347">
      <w:pPr>
        <w:spacing w:line="360" w:lineRule="auto"/>
        <w:jc w:val="center"/>
        <w:rPr>
          <w:rFonts w:asciiTheme="majorBidi" w:hAnsiTheme="majorBidi" w:cstheme="majorBidi"/>
          <w:sz w:val="24"/>
          <w:szCs w:val="24"/>
        </w:rPr>
      </w:pPr>
      <w:r w:rsidRPr="000B2347">
        <w:rPr>
          <w:rFonts w:asciiTheme="majorBidi" w:hAnsiTheme="majorBidi" w:cstheme="majorBidi"/>
          <w:sz w:val="24"/>
          <w:szCs w:val="24"/>
        </w:rPr>
        <w:t>[Date]</w:t>
      </w:r>
    </w:p>
    <w:p w:rsidR="000B2347" w:rsidRDefault="000B2347" w:rsidP="000B2347">
      <w:pPr>
        <w:rPr>
          <w:rFonts w:asciiTheme="majorBidi" w:hAnsiTheme="majorBidi" w:cstheme="majorBidi"/>
          <w:sz w:val="24"/>
          <w:szCs w:val="24"/>
        </w:rPr>
      </w:pPr>
      <w:r>
        <w:rPr>
          <w:rFonts w:asciiTheme="majorBidi" w:hAnsiTheme="majorBidi" w:cstheme="majorBidi"/>
          <w:sz w:val="24"/>
          <w:szCs w:val="24"/>
        </w:rPr>
        <w:br w:type="page"/>
      </w:r>
    </w:p>
    <w:sdt>
      <w:sdtPr>
        <w:rPr>
          <w:rFonts w:asciiTheme="minorHAnsi" w:eastAsiaTheme="minorHAnsi" w:hAnsiTheme="minorHAnsi" w:cstheme="minorBidi"/>
          <w:b w:val="0"/>
          <w:bCs w:val="0"/>
          <w:color w:val="auto"/>
          <w:sz w:val="22"/>
          <w:szCs w:val="22"/>
          <w:lang w:eastAsia="en-US"/>
        </w:rPr>
        <w:id w:val="-102347353"/>
        <w:docPartObj>
          <w:docPartGallery w:val="Table of Contents"/>
          <w:docPartUnique/>
        </w:docPartObj>
      </w:sdtPr>
      <w:sdtEndPr>
        <w:rPr>
          <w:noProof/>
        </w:rPr>
      </w:sdtEndPr>
      <w:sdtContent>
        <w:p w:rsidR="000B2347" w:rsidRDefault="000B2347" w:rsidP="000B2347">
          <w:pPr>
            <w:pStyle w:val="TOCHeading"/>
            <w:spacing w:line="360" w:lineRule="auto"/>
            <w:jc w:val="center"/>
          </w:pPr>
          <w:r>
            <w:t>Table of Contents</w:t>
          </w:r>
        </w:p>
        <w:p w:rsidR="00B308F3" w:rsidRPr="00B308F3" w:rsidRDefault="000B2347" w:rsidP="00B308F3">
          <w:pPr>
            <w:pStyle w:val="TOC1"/>
            <w:tabs>
              <w:tab w:val="right" w:leader="dot" w:pos="9350"/>
            </w:tabs>
            <w:spacing w:line="240" w:lineRule="auto"/>
            <w:jc w:val="both"/>
            <w:rPr>
              <w:rFonts w:asciiTheme="majorBidi" w:eastAsiaTheme="minorEastAsia" w:hAnsiTheme="majorBidi" w:cstheme="majorBidi"/>
              <w:noProof/>
              <w:sz w:val="24"/>
              <w:szCs w:val="24"/>
            </w:rPr>
          </w:pPr>
          <w:r>
            <w:fldChar w:fldCharType="begin"/>
          </w:r>
          <w:r>
            <w:instrText xml:space="preserve"> TOC \o "1-3" \h \z \u </w:instrText>
          </w:r>
          <w:r>
            <w:fldChar w:fldCharType="separate"/>
          </w:r>
          <w:hyperlink w:anchor="_Toc202968196" w:history="1">
            <w:r w:rsidR="00B308F3" w:rsidRPr="00B308F3">
              <w:rPr>
                <w:rStyle w:val="Hyperlink"/>
                <w:rFonts w:asciiTheme="majorBidi" w:eastAsia="Times New Roman" w:hAnsiTheme="majorBidi" w:cstheme="majorBidi"/>
                <w:noProof/>
                <w:sz w:val="24"/>
                <w:szCs w:val="24"/>
              </w:rPr>
              <w:t>1. Introduction</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_Toc202968196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3</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1"/>
            <w:tabs>
              <w:tab w:val="right" w:leader="dot" w:pos="9350"/>
            </w:tabs>
            <w:spacing w:line="240" w:lineRule="auto"/>
            <w:jc w:val="both"/>
            <w:rPr>
              <w:rFonts w:asciiTheme="majorBidi" w:eastAsiaTheme="minorEastAsia" w:hAnsiTheme="majorBidi" w:cstheme="majorBidi"/>
              <w:noProof/>
              <w:sz w:val="24"/>
              <w:szCs w:val="24"/>
            </w:rPr>
          </w:pPr>
          <w:hyperlink w:anchor="_Toc202968197" w:history="1">
            <w:r w:rsidR="00B308F3" w:rsidRPr="00B308F3">
              <w:rPr>
                <w:rStyle w:val="Hyperlink"/>
                <w:rFonts w:asciiTheme="majorBidi" w:eastAsia="Times New Roman" w:hAnsiTheme="majorBidi" w:cstheme="majorBidi"/>
                <w:noProof/>
                <w:sz w:val="24"/>
                <w:szCs w:val="24"/>
              </w:rPr>
              <w:t>2. Research Questions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_Toc202968197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4</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1"/>
            <w:tabs>
              <w:tab w:val="right" w:leader="dot" w:pos="9350"/>
            </w:tabs>
            <w:spacing w:line="240" w:lineRule="auto"/>
            <w:jc w:val="both"/>
            <w:rPr>
              <w:rFonts w:asciiTheme="majorBidi" w:eastAsiaTheme="minorEastAsia" w:hAnsiTheme="majorBidi" w:cstheme="majorBidi"/>
              <w:noProof/>
              <w:sz w:val="24"/>
              <w:szCs w:val="24"/>
            </w:rPr>
          </w:pPr>
          <w:hyperlink w:anchor="_Toc202968198" w:history="1">
            <w:r w:rsidR="00B308F3" w:rsidRPr="00B308F3">
              <w:rPr>
                <w:rStyle w:val="Hyperlink"/>
                <w:rFonts w:asciiTheme="majorBidi" w:eastAsia="Times New Roman" w:hAnsiTheme="majorBidi" w:cstheme="majorBidi"/>
                <w:noProof/>
                <w:sz w:val="24"/>
                <w:szCs w:val="24"/>
              </w:rPr>
              <w:t>3. Main Questions and Sub-questions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_Toc202968198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5</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1"/>
            <w:tabs>
              <w:tab w:val="right" w:leader="dot" w:pos="9350"/>
            </w:tabs>
            <w:spacing w:line="240" w:lineRule="auto"/>
            <w:jc w:val="both"/>
            <w:rPr>
              <w:rFonts w:asciiTheme="majorBidi" w:eastAsiaTheme="minorEastAsia" w:hAnsiTheme="majorBidi" w:cstheme="majorBidi"/>
              <w:noProof/>
              <w:sz w:val="24"/>
              <w:szCs w:val="24"/>
            </w:rPr>
          </w:pPr>
          <w:hyperlink w:anchor="_Toc202968199" w:history="1">
            <w:r w:rsidR="00B308F3" w:rsidRPr="00B308F3">
              <w:rPr>
                <w:rStyle w:val="Hyperlink"/>
                <w:rFonts w:asciiTheme="majorBidi" w:eastAsia="Times New Roman" w:hAnsiTheme="majorBidi" w:cstheme="majorBidi"/>
                <w:noProof/>
                <w:sz w:val="24"/>
                <w:szCs w:val="24"/>
              </w:rPr>
              <w:t>4. Hypothesis Statement</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_Toc202968199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5</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1"/>
            <w:tabs>
              <w:tab w:val="right" w:leader="dot" w:pos="9350"/>
            </w:tabs>
            <w:spacing w:line="240" w:lineRule="auto"/>
            <w:jc w:val="both"/>
            <w:rPr>
              <w:rFonts w:asciiTheme="majorBidi" w:eastAsiaTheme="minorEastAsia" w:hAnsiTheme="majorBidi" w:cstheme="majorBidi"/>
              <w:noProof/>
              <w:sz w:val="24"/>
              <w:szCs w:val="24"/>
            </w:rPr>
          </w:pPr>
          <w:hyperlink w:anchor="_Toc202968200" w:history="1">
            <w:r w:rsidR="00B308F3" w:rsidRPr="00B308F3">
              <w:rPr>
                <w:rStyle w:val="Hyperlink"/>
                <w:rFonts w:asciiTheme="majorBidi" w:eastAsia="Times New Roman" w:hAnsiTheme="majorBidi" w:cstheme="majorBidi"/>
                <w:noProof/>
                <w:sz w:val="24"/>
                <w:szCs w:val="24"/>
              </w:rPr>
              <w:t>5. Literature Review</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_Toc202968200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5</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01" w:history="1">
            <w:r w:rsidR="00B308F3" w:rsidRPr="00B308F3">
              <w:rPr>
                <w:rStyle w:val="Hyperlink"/>
                <w:rFonts w:asciiTheme="majorBidi" w:eastAsia="Times New Roman" w:hAnsiTheme="majorBidi" w:cstheme="majorBidi"/>
                <w:noProof/>
                <w:sz w:val="24"/>
                <w:szCs w:val="24"/>
              </w:rPr>
              <w:t>5.1 Humanitarian Discourse and Cultural Politics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_Toc202968201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6</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02" w:history="1">
            <w:r w:rsidR="00B308F3" w:rsidRPr="00B308F3">
              <w:rPr>
                <w:rStyle w:val="Hyperlink"/>
                <w:rFonts w:asciiTheme="majorBidi" w:eastAsia="Times New Roman" w:hAnsiTheme="majorBidi" w:cstheme="majorBidi"/>
                <w:noProof/>
                <w:sz w:val="24"/>
                <w:szCs w:val="24"/>
              </w:rPr>
              <w:t>5.2 Media Representation and the Gaza Crisis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_Toc202968202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7</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03" w:history="1">
            <w:r w:rsidR="00B308F3" w:rsidRPr="00B308F3">
              <w:rPr>
                <w:rStyle w:val="Hyperlink"/>
                <w:rFonts w:asciiTheme="majorBidi" w:hAnsiTheme="majorBidi" w:cstheme="majorBidi"/>
                <w:noProof/>
                <w:sz w:val="24"/>
                <w:szCs w:val="24"/>
              </w:rPr>
              <w:t>5.3 Competing Narratives and Legitimacy</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_Toc202968203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8</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04" w:history="1">
            <w:r w:rsidR="00B308F3" w:rsidRPr="00B308F3">
              <w:rPr>
                <w:rStyle w:val="Hyperlink"/>
                <w:rFonts w:asciiTheme="majorBidi" w:hAnsiTheme="majorBidi" w:cstheme="majorBidi"/>
                <w:noProof/>
                <w:sz w:val="24"/>
                <w:szCs w:val="24"/>
              </w:rPr>
              <w:t>5.4 Historical Context of Gaza as a Discursive Space</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_Toc202968204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9</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1"/>
            <w:tabs>
              <w:tab w:val="right" w:leader="dot" w:pos="9350"/>
            </w:tabs>
            <w:spacing w:line="240" w:lineRule="auto"/>
            <w:jc w:val="both"/>
            <w:rPr>
              <w:rFonts w:asciiTheme="majorBidi" w:eastAsiaTheme="minorEastAsia" w:hAnsiTheme="majorBidi" w:cstheme="majorBidi"/>
              <w:noProof/>
              <w:sz w:val="24"/>
              <w:szCs w:val="24"/>
            </w:rPr>
          </w:pPr>
          <w:hyperlink w:anchor="_Toc202968205" w:history="1">
            <w:r w:rsidR="00B308F3" w:rsidRPr="00B308F3">
              <w:rPr>
                <w:rStyle w:val="Hyperlink"/>
                <w:rFonts w:asciiTheme="majorBidi" w:hAnsiTheme="majorBidi" w:cstheme="majorBidi"/>
                <w:noProof/>
                <w:sz w:val="24"/>
                <w:szCs w:val="24"/>
              </w:rPr>
              <w:t>6. Methodology</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_Toc202968205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10</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06" w:history="1">
            <w:r w:rsidR="00B308F3" w:rsidRPr="00B308F3">
              <w:rPr>
                <w:rStyle w:val="Hyperlink"/>
                <w:rFonts w:asciiTheme="majorBidi" w:hAnsiTheme="majorBidi" w:cstheme="majorBidi"/>
                <w:noProof/>
                <w:sz w:val="24"/>
                <w:szCs w:val="24"/>
              </w:rPr>
              <w:t>6.1 Data Sources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_Toc202968206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10</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07" w:history="1">
            <w:r w:rsidR="00B308F3" w:rsidRPr="00B308F3">
              <w:rPr>
                <w:rStyle w:val="Hyperlink"/>
                <w:rFonts w:asciiTheme="majorBidi" w:hAnsiTheme="majorBidi" w:cstheme="majorBidi"/>
                <w:noProof/>
                <w:sz w:val="24"/>
                <w:szCs w:val="24"/>
              </w:rPr>
              <w:t>6.2 Analytical Framework</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_Toc202968207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11</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08" w:history="1">
            <w:r w:rsidR="00B308F3" w:rsidRPr="00B308F3">
              <w:rPr>
                <w:rStyle w:val="Hyperlink"/>
                <w:rFonts w:asciiTheme="majorBidi" w:hAnsiTheme="majorBidi" w:cstheme="majorBidi"/>
                <w:noProof/>
                <w:sz w:val="24"/>
                <w:szCs w:val="24"/>
              </w:rPr>
              <w:t>6.3 Time Frame and Scope</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_Toc202968208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11</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09" w:history="1">
            <w:r w:rsidR="00B308F3" w:rsidRPr="00B308F3">
              <w:rPr>
                <w:rStyle w:val="Hyperlink"/>
                <w:rFonts w:asciiTheme="majorBidi" w:hAnsiTheme="majorBidi" w:cstheme="majorBidi"/>
                <w:noProof/>
                <w:sz w:val="24"/>
                <w:szCs w:val="24"/>
              </w:rPr>
              <w:t>6.4 Ethical Considerations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_Toc202968209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12</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10" w:history="1">
            <w:r w:rsidR="00B308F3" w:rsidRPr="00B308F3">
              <w:rPr>
                <w:rStyle w:val="Hyperlink"/>
                <w:rFonts w:asciiTheme="majorBidi" w:hAnsiTheme="majorBidi" w:cstheme="majorBidi"/>
                <w:noProof/>
                <w:sz w:val="24"/>
                <w:szCs w:val="24"/>
              </w:rPr>
              <w:t>6.5 Reflexivity</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_Toc202968210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12</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11" w:history="1">
            <w:r w:rsidR="00B308F3" w:rsidRPr="00B308F3">
              <w:rPr>
                <w:rStyle w:val="Hyperlink"/>
                <w:rFonts w:asciiTheme="majorBidi" w:hAnsiTheme="majorBidi" w:cstheme="majorBidi"/>
                <w:noProof/>
                <w:sz w:val="24"/>
                <w:szCs w:val="24"/>
              </w:rPr>
              <w:t>6.6 Conclusion</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_Toc202968211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12</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1"/>
            <w:tabs>
              <w:tab w:val="right" w:leader="dot" w:pos="9350"/>
            </w:tabs>
            <w:spacing w:line="240" w:lineRule="auto"/>
            <w:jc w:val="both"/>
            <w:rPr>
              <w:rFonts w:asciiTheme="majorBidi" w:eastAsiaTheme="minorEastAsia" w:hAnsiTheme="majorBidi" w:cstheme="majorBidi"/>
              <w:noProof/>
              <w:sz w:val="24"/>
              <w:szCs w:val="24"/>
            </w:rPr>
          </w:pPr>
          <w:hyperlink w:anchor="_Toc202968212" w:history="1">
            <w:r w:rsidR="00B308F3" w:rsidRPr="00B308F3">
              <w:rPr>
                <w:rStyle w:val="Hyperlink"/>
                <w:rFonts w:asciiTheme="majorBidi" w:hAnsiTheme="majorBidi" w:cstheme="majorBidi"/>
                <w:noProof/>
                <w:sz w:val="24"/>
                <w:szCs w:val="24"/>
              </w:rPr>
              <w:t>7. Findings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_Toc202968212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13</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13" w:history="1">
            <w:r w:rsidR="00B308F3" w:rsidRPr="00B308F3">
              <w:rPr>
                <w:rStyle w:val="Hyperlink"/>
                <w:rFonts w:asciiTheme="majorBidi" w:hAnsiTheme="majorBidi" w:cstheme="majorBidi"/>
                <w:noProof/>
                <w:sz w:val="24"/>
                <w:szCs w:val="24"/>
              </w:rPr>
              <w:t>7.1 Framing by Western Governments and Humanitarian NGOs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_Toc202968213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13</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14" w:history="1">
            <w:r w:rsidR="00B308F3" w:rsidRPr="00B308F3">
              <w:rPr>
                <w:rStyle w:val="Hyperlink"/>
                <w:rFonts w:asciiTheme="majorBidi" w:hAnsiTheme="majorBidi" w:cstheme="majorBidi"/>
                <w:noProof/>
                <w:sz w:val="24"/>
                <w:szCs w:val="24"/>
              </w:rPr>
              <w:t>7.2 Al Jazeera and BBC: Competing Visual and Linguistic Frames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_Toc202968214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14</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15" w:history="1">
            <w:r w:rsidR="00B308F3" w:rsidRPr="00B308F3">
              <w:rPr>
                <w:rStyle w:val="Hyperlink"/>
                <w:rFonts w:asciiTheme="majorBidi" w:hAnsiTheme="majorBidi" w:cstheme="majorBidi"/>
                <w:noProof/>
                <w:sz w:val="24"/>
                <w:szCs w:val="24"/>
              </w:rPr>
              <w:t>7.3 Discursive Divergence Between Hamas and the Palestinian Authority</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_Toc202968215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14</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16" w:history="1">
            <w:r w:rsidR="00B308F3" w:rsidRPr="00B308F3">
              <w:rPr>
                <w:rStyle w:val="Hyperlink"/>
                <w:rFonts w:asciiTheme="majorBidi" w:hAnsiTheme="majorBidi" w:cstheme="majorBidi"/>
                <w:noProof/>
                <w:sz w:val="24"/>
                <w:szCs w:val="24"/>
              </w:rPr>
              <w:t>7.4 Dominant Tropes and Ideological Functions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_Toc202968216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15</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17" w:history="1">
            <w:r w:rsidR="00B308F3" w:rsidRPr="00B308F3">
              <w:rPr>
                <w:rStyle w:val="Hyperlink"/>
                <w:rFonts w:asciiTheme="majorBidi" w:hAnsiTheme="majorBidi" w:cstheme="majorBidi"/>
                <w:noProof/>
                <w:sz w:val="24"/>
                <w:szCs w:val="24"/>
              </w:rPr>
              <w:t>7.5 Silences and Strategic Omissions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_Toc202968217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15</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1"/>
            <w:tabs>
              <w:tab w:val="right" w:leader="dot" w:pos="9350"/>
            </w:tabs>
            <w:spacing w:line="240" w:lineRule="auto"/>
            <w:jc w:val="both"/>
            <w:rPr>
              <w:rFonts w:asciiTheme="majorBidi" w:eastAsiaTheme="minorEastAsia" w:hAnsiTheme="majorBidi" w:cstheme="majorBidi"/>
              <w:noProof/>
              <w:sz w:val="24"/>
              <w:szCs w:val="24"/>
            </w:rPr>
          </w:pPr>
          <w:hyperlink w:anchor="_Toc202968218" w:history="1">
            <w:r w:rsidR="00B308F3" w:rsidRPr="00B308F3">
              <w:rPr>
                <w:rStyle w:val="Hyperlink"/>
                <w:rFonts w:asciiTheme="majorBidi" w:hAnsiTheme="majorBidi" w:cstheme="majorBidi"/>
                <w:noProof/>
                <w:sz w:val="24"/>
                <w:szCs w:val="24"/>
              </w:rPr>
              <w:t>8. Analysis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_Toc202968218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16</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19" w:history="1">
            <w:r w:rsidR="00B308F3" w:rsidRPr="00B308F3">
              <w:rPr>
                <w:rStyle w:val="Hyperlink"/>
                <w:rFonts w:asciiTheme="majorBidi" w:hAnsiTheme="majorBidi" w:cstheme="majorBidi"/>
                <w:noProof/>
                <w:sz w:val="24"/>
                <w:szCs w:val="24"/>
              </w:rPr>
              <w:t>8.1 The Politics of Disclosure: Who Gets to Tell the Story?</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_Toc202968219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16</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20" w:history="1">
            <w:r w:rsidR="00B308F3" w:rsidRPr="00B308F3">
              <w:rPr>
                <w:rStyle w:val="Hyperlink"/>
                <w:rFonts w:asciiTheme="majorBidi" w:hAnsiTheme="majorBidi" w:cstheme="majorBidi"/>
                <w:noProof/>
                <w:sz w:val="24"/>
                <w:szCs w:val="24"/>
              </w:rPr>
              <w:t>8.2 Framing Gaza: From Victimhood to Terrorism</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_Toc202968220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17</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21" w:history="1">
            <w:r w:rsidR="00B308F3" w:rsidRPr="00B308F3">
              <w:rPr>
                <w:rStyle w:val="Hyperlink"/>
                <w:rFonts w:asciiTheme="majorBidi" w:hAnsiTheme="majorBidi" w:cstheme="majorBidi"/>
                <w:noProof/>
                <w:sz w:val="24"/>
                <w:szCs w:val="24"/>
              </w:rPr>
              <w:t>8.3 Humanitarianism Without Politics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_Toc202968221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18</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22" w:history="1">
            <w:r w:rsidR="00B308F3" w:rsidRPr="00B308F3">
              <w:rPr>
                <w:rStyle w:val="Hyperlink"/>
                <w:rFonts w:asciiTheme="majorBidi" w:hAnsiTheme="majorBidi" w:cstheme="majorBidi"/>
                <w:noProof/>
                <w:sz w:val="24"/>
                <w:szCs w:val="24"/>
              </w:rPr>
              <w:t>8.4 Contrasting and Op pointing Legitimacy and Resistance</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_Toc202968222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19</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2"/>
            <w:tabs>
              <w:tab w:val="right" w:leader="dot" w:pos="9350"/>
            </w:tabs>
            <w:spacing w:line="240" w:lineRule="auto"/>
            <w:jc w:val="both"/>
            <w:rPr>
              <w:rFonts w:asciiTheme="majorBidi" w:eastAsiaTheme="minorEastAsia" w:hAnsiTheme="majorBidi" w:cstheme="majorBidi"/>
              <w:noProof/>
              <w:sz w:val="24"/>
              <w:szCs w:val="24"/>
            </w:rPr>
          </w:pPr>
          <w:hyperlink w:anchor="_Toc202968223" w:history="1">
            <w:r w:rsidR="00B308F3" w:rsidRPr="00B308F3">
              <w:rPr>
                <w:rStyle w:val="Hyperlink"/>
                <w:rFonts w:asciiTheme="majorBidi" w:hAnsiTheme="majorBidi" w:cstheme="majorBidi"/>
                <w:noProof/>
                <w:sz w:val="24"/>
                <w:szCs w:val="24"/>
              </w:rPr>
              <w:t>8.5 Cultural memory and repetitive frames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_Toc202968223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20</w:t>
            </w:r>
            <w:r w:rsidR="00B308F3" w:rsidRPr="00B308F3">
              <w:rPr>
                <w:rFonts w:asciiTheme="majorBidi" w:hAnsiTheme="majorBidi" w:cstheme="majorBidi"/>
                <w:noProof/>
                <w:webHidden/>
                <w:sz w:val="24"/>
                <w:szCs w:val="24"/>
              </w:rPr>
              <w:fldChar w:fldCharType="end"/>
            </w:r>
          </w:hyperlink>
        </w:p>
        <w:p w:rsidR="00B308F3" w:rsidRPr="00B308F3" w:rsidRDefault="009775ED" w:rsidP="00B308F3">
          <w:pPr>
            <w:pStyle w:val="TOC1"/>
            <w:tabs>
              <w:tab w:val="right" w:leader="dot" w:pos="9350"/>
            </w:tabs>
            <w:spacing w:line="240" w:lineRule="auto"/>
            <w:jc w:val="both"/>
            <w:rPr>
              <w:rFonts w:asciiTheme="majorBidi" w:eastAsiaTheme="minorEastAsia" w:hAnsiTheme="majorBidi" w:cstheme="majorBidi"/>
              <w:noProof/>
              <w:sz w:val="24"/>
              <w:szCs w:val="24"/>
            </w:rPr>
          </w:pPr>
          <w:hyperlink w:anchor="_Toc202968224" w:history="1">
            <w:r w:rsidR="00B308F3" w:rsidRPr="00B308F3">
              <w:rPr>
                <w:rStyle w:val="Hyperlink"/>
                <w:rFonts w:asciiTheme="majorBidi" w:hAnsiTheme="majorBidi" w:cstheme="majorBidi"/>
                <w:noProof/>
                <w:sz w:val="24"/>
                <w:szCs w:val="24"/>
              </w:rPr>
              <w:t>9. Conclusion</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_Toc202968224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21</w:t>
            </w:r>
            <w:r w:rsidR="00B308F3" w:rsidRPr="00B308F3">
              <w:rPr>
                <w:rFonts w:asciiTheme="majorBidi" w:hAnsiTheme="majorBidi" w:cstheme="majorBidi"/>
                <w:noProof/>
                <w:webHidden/>
                <w:sz w:val="24"/>
                <w:szCs w:val="24"/>
              </w:rPr>
              <w:fldChar w:fldCharType="end"/>
            </w:r>
          </w:hyperlink>
        </w:p>
        <w:p w:rsidR="00B308F3" w:rsidRDefault="009775ED" w:rsidP="00B308F3">
          <w:pPr>
            <w:pStyle w:val="TOC1"/>
            <w:tabs>
              <w:tab w:val="right" w:leader="dot" w:pos="9350"/>
            </w:tabs>
            <w:spacing w:line="240" w:lineRule="auto"/>
            <w:jc w:val="both"/>
            <w:rPr>
              <w:rFonts w:eastAsiaTheme="minorEastAsia"/>
              <w:noProof/>
            </w:rPr>
          </w:pPr>
          <w:hyperlink w:anchor="_Toc202968225" w:history="1">
            <w:r w:rsidR="00B308F3" w:rsidRPr="00B308F3">
              <w:rPr>
                <w:rStyle w:val="Hyperlink"/>
                <w:rFonts w:asciiTheme="majorBidi" w:hAnsiTheme="majorBidi" w:cstheme="majorBidi"/>
                <w:noProof/>
                <w:sz w:val="24"/>
                <w:szCs w:val="24"/>
              </w:rPr>
              <w:t>References</w:t>
            </w:r>
            <w:r w:rsidR="00B308F3" w:rsidRPr="00B308F3">
              <w:rPr>
                <w:rFonts w:asciiTheme="majorBidi" w:hAnsiTheme="majorBidi" w:cstheme="majorBidi"/>
                <w:noProof/>
                <w:webHidden/>
                <w:sz w:val="24"/>
                <w:szCs w:val="24"/>
              </w:rPr>
              <w:tab/>
            </w:r>
            <w:r w:rsidR="00B308F3" w:rsidRPr="00B308F3">
              <w:rPr>
                <w:rFonts w:asciiTheme="majorBidi" w:hAnsiTheme="majorBidi" w:cstheme="majorBidi"/>
                <w:noProof/>
                <w:webHidden/>
                <w:sz w:val="24"/>
                <w:szCs w:val="24"/>
              </w:rPr>
              <w:fldChar w:fldCharType="begin"/>
            </w:r>
            <w:r w:rsidR="00B308F3" w:rsidRPr="00B308F3">
              <w:rPr>
                <w:rFonts w:asciiTheme="majorBidi" w:hAnsiTheme="majorBidi" w:cstheme="majorBidi"/>
                <w:noProof/>
                <w:webHidden/>
                <w:sz w:val="24"/>
                <w:szCs w:val="24"/>
              </w:rPr>
              <w:instrText xml:space="preserve"> PAGEREF _Toc202968225 \h </w:instrText>
            </w:r>
            <w:r w:rsidR="00B308F3" w:rsidRPr="00B308F3">
              <w:rPr>
                <w:rFonts w:asciiTheme="majorBidi" w:hAnsiTheme="majorBidi" w:cstheme="majorBidi"/>
                <w:noProof/>
                <w:webHidden/>
                <w:sz w:val="24"/>
                <w:szCs w:val="24"/>
              </w:rPr>
            </w:r>
            <w:r w:rsidR="00B308F3" w:rsidRPr="00B308F3">
              <w:rPr>
                <w:rFonts w:asciiTheme="majorBidi" w:hAnsiTheme="majorBidi" w:cstheme="majorBidi"/>
                <w:noProof/>
                <w:webHidden/>
                <w:sz w:val="24"/>
                <w:szCs w:val="24"/>
              </w:rPr>
              <w:fldChar w:fldCharType="separate"/>
            </w:r>
            <w:r w:rsidR="003D04E7">
              <w:rPr>
                <w:rFonts w:asciiTheme="majorBidi" w:hAnsiTheme="majorBidi" w:cstheme="majorBidi"/>
                <w:noProof/>
                <w:webHidden/>
                <w:sz w:val="24"/>
                <w:szCs w:val="24"/>
              </w:rPr>
              <w:t>23</w:t>
            </w:r>
            <w:r w:rsidR="00B308F3" w:rsidRPr="00B308F3">
              <w:rPr>
                <w:rFonts w:asciiTheme="majorBidi" w:hAnsiTheme="majorBidi" w:cstheme="majorBidi"/>
                <w:noProof/>
                <w:webHidden/>
                <w:sz w:val="24"/>
                <w:szCs w:val="24"/>
              </w:rPr>
              <w:fldChar w:fldCharType="end"/>
            </w:r>
          </w:hyperlink>
        </w:p>
        <w:p w:rsidR="000B2347" w:rsidRDefault="000B2347">
          <w:r>
            <w:rPr>
              <w:b/>
              <w:bCs/>
              <w:noProof/>
            </w:rPr>
            <w:fldChar w:fldCharType="end"/>
          </w:r>
        </w:p>
      </w:sdtContent>
    </w:sdt>
    <w:p w:rsidR="000B2347" w:rsidRPr="000B2347" w:rsidRDefault="000B2347" w:rsidP="000B2347">
      <w:pPr>
        <w:rPr>
          <w:rFonts w:asciiTheme="majorBidi" w:hAnsiTheme="majorBidi" w:cstheme="majorBidi"/>
          <w:sz w:val="24"/>
          <w:szCs w:val="24"/>
        </w:rPr>
      </w:pPr>
      <w:r>
        <w:rPr>
          <w:rFonts w:asciiTheme="majorBidi" w:hAnsiTheme="majorBidi" w:cstheme="majorBidi"/>
          <w:sz w:val="24"/>
          <w:szCs w:val="24"/>
        </w:rPr>
        <w:br w:type="page"/>
      </w:r>
    </w:p>
    <w:p w:rsidR="001F1A63" w:rsidRPr="001F1A63" w:rsidRDefault="001F1A63" w:rsidP="001F1A63">
      <w:pPr>
        <w:pStyle w:val="Heading1"/>
        <w:spacing w:line="360" w:lineRule="auto"/>
        <w:rPr>
          <w:rFonts w:asciiTheme="majorBidi" w:eastAsia="Times New Roman" w:hAnsiTheme="majorBidi"/>
          <w:color w:val="auto"/>
          <w:sz w:val="24"/>
          <w:szCs w:val="24"/>
        </w:rPr>
      </w:pPr>
      <w:bookmarkStart w:id="0" w:name="_Toc202968196"/>
      <w:r w:rsidRPr="001F1A63">
        <w:rPr>
          <w:rFonts w:asciiTheme="majorBidi" w:eastAsia="Times New Roman" w:hAnsiTheme="majorBidi"/>
          <w:color w:val="auto"/>
          <w:sz w:val="24"/>
          <w:szCs w:val="24"/>
        </w:rPr>
        <w:lastRenderedPageBreak/>
        <w:t>1. Introduction</w:t>
      </w:r>
      <w:bookmarkEnd w:id="0"/>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The humanitarian crisis in Gaza has always been a matter of universal concern, but the events that took place on and after October 7, 2023, have been a very distressing period in the contemporary history of the region (</w:t>
      </w:r>
      <w:proofErr w:type="spellStart"/>
      <w:r w:rsidRPr="001F1A63">
        <w:rPr>
          <w:rFonts w:asciiTheme="majorBidi" w:hAnsiTheme="majorBidi" w:cstheme="majorBidi"/>
          <w:sz w:val="24"/>
          <w:szCs w:val="24"/>
        </w:rPr>
        <w:t>Alshaikh</w:t>
      </w:r>
      <w:proofErr w:type="spellEnd"/>
      <w:r w:rsidRPr="001F1A63">
        <w:rPr>
          <w:rFonts w:asciiTheme="majorBidi" w:hAnsiTheme="majorBidi" w:cstheme="majorBidi"/>
          <w:sz w:val="24"/>
          <w:szCs w:val="24"/>
        </w:rPr>
        <w:t xml:space="preserve"> Khalil, 2025). The intensification of hostilities between Israeli forces a</w:t>
      </w:r>
      <w:bookmarkStart w:id="1" w:name="_GoBack"/>
      <w:bookmarkEnd w:id="1"/>
      <w:r w:rsidRPr="001F1A63">
        <w:rPr>
          <w:rFonts w:asciiTheme="majorBidi" w:hAnsiTheme="majorBidi" w:cstheme="majorBidi"/>
          <w:sz w:val="24"/>
          <w:szCs w:val="24"/>
        </w:rPr>
        <w:t>nd Hamas resulted in the extensive destruction of the Gaza Strip, thousands of casualties among civilians, the destruction of basic infrastructure, and an unprecedented blockade of aid and movement. Although the material conditions of the crisis, such as food, medical supply shortages, unclean water, and electricity shortages, have received significant coverage, what has not received the same amount of attention is the way that the crisis is constructed and disseminated through discourse (</w:t>
      </w:r>
      <w:proofErr w:type="spellStart"/>
      <w:r w:rsidRPr="001F1A63">
        <w:rPr>
          <w:rFonts w:asciiTheme="majorBidi" w:hAnsiTheme="majorBidi" w:cstheme="majorBidi"/>
          <w:sz w:val="24"/>
          <w:szCs w:val="24"/>
        </w:rPr>
        <w:t>Degaf</w:t>
      </w:r>
      <w:proofErr w:type="spellEnd"/>
      <w:r w:rsidRPr="001F1A63">
        <w:rPr>
          <w:rFonts w:asciiTheme="majorBidi" w:hAnsiTheme="majorBidi" w:cstheme="majorBidi"/>
          <w:sz w:val="24"/>
          <w:szCs w:val="24"/>
        </w:rPr>
        <w:t xml:space="preserve">, Aziza and </w:t>
      </w:r>
      <w:proofErr w:type="spellStart"/>
      <w:r w:rsidRPr="001F1A63">
        <w:rPr>
          <w:rFonts w:asciiTheme="majorBidi" w:hAnsiTheme="majorBidi" w:cstheme="majorBidi"/>
          <w:sz w:val="24"/>
          <w:szCs w:val="24"/>
        </w:rPr>
        <w:t>Anggrisia</w:t>
      </w:r>
      <w:proofErr w:type="spellEnd"/>
      <w:r w:rsidRPr="001F1A63">
        <w:rPr>
          <w:rFonts w:asciiTheme="majorBidi" w:hAnsiTheme="majorBidi" w:cstheme="majorBidi"/>
          <w:sz w:val="24"/>
          <w:szCs w:val="24"/>
        </w:rPr>
        <w:t>, 2025). The ways in which various actors construct this humanitarian crisis can be important sources of information about international politics of representation, legitimacy, and international involvement.</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This essay is not meant to merely give an account of the timeline or the statistics of the war, as it were. Rather, it takes a discursive stance that is based on cultural politics. This school of thought focuses on the role of language, imagery, and framing as a means of reporting an event as well as creating social realities. Discourse, in this context, refers to the system of meanings that are created by speech, media stories, institutional statements, and visual representation. Such discourses influence foreign policy, humanitarian response, and the understanding of the citizens. Cultural politics is how meanings, identities, and power relations are produced and disputed in the public realm. When used in the case of the Gaza crisis, this lens can be used to question the way Palestinians are portrayed, whether they are victims or threats or political agents, and the impact of this portrayal on the international reaction.</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The discourses on the humanitarian situation in Gaza are highly disputed. The state of Israel has repeatedly justified military operations as defensive reactions against terrorism, and Palestine has discussed occupation dis, location, and resistance. The Western media often uses h</w:t>
      </w:r>
      <w:r>
        <w:rPr>
          <w:rFonts w:asciiTheme="majorBidi" w:hAnsiTheme="majorBidi" w:cstheme="majorBidi"/>
          <w:sz w:val="24"/>
          <w:szCs w:val="24"/>
        </w:rPr>
        <w:t xml:space="preserve">umanitarian frames that </w:t>
      </w:r>
      <w:proofErr w:type="spellStart"/>
      <w:r>
        <w:rPr>
          <w:rFonts w:asciiTheme="majorBidi" w:hAnsiTheme="majorBidi" w:cstheme="majorBidi"/>
          <w:sz w:val="24"/>
          <w:szCs w:val="24"/>
        </w:rPr>
        <w:t>emphasis</w:t>
      </w:r>
      <w:r w:rsidRPr="001F1A63">
        <w:rPr>
          <w:rFonts w:asciiTheme="majorBidi" w:hAnsiTheme="majorBidi" w:cstheme="majorBidi"/>
          <w:sz w:val="24"/>
          <w:szCs w:val="24"/>
        </w:rPr>
        <w:t>e</w:t>
      </w:r>
      <w:proofErr w:type="spellEnd"/>
      <w:r w:rsidRPr="001F1A63">
        <w:rPr>
          <w:rFonts w:asciiTheme="majorBidi" w:hAnsiTheme="majorBidi" w:cstheme="majorBidi"/>
          <w:sz w:val="24"/>
          <w:szCs w:val="24"/>
        </w:rPr>
        <w:t xml:space="preserve"> suffering but remove the political causes of suffering, resulting i</w:t>
      </w:r>
      <w:r>
        <w:rPr>
          <w:rFonts w:asciiTheme="majorBidi" w:hAnsiTheme="majorBidi" w:cstheme="majorBidi"/>
          <w:sz w:val="24"/>
          <w:szCs w:val="24"/>
        </w:rPr>
        <w:t xml:space="preserve">n what scholars call </w:t>
      </w:r>
      <w:proofErr w:type="spellStart"/>
      <w:r>
        <w:rPr>
          <w:rFonts w:asciiTheme="majorBidi" w:hAnsiTheme="majorBidi" w:cstheme="majorBidi"/>
          <w:sz w:val="24"/>
          <w:szCs w:val="24"/>
        </w:rPr>
        <w:t>depoliticis</w:t>
      </w:r>
      <w:r w:rsidRPr="001F1A63">
        <w:rPr>
          <w:rFonts w:asciiTheme="majorBidi" w:hAnsiTheme="majorBidi" w:cstheme="majorBidi"/>
          <w:sz w:val="24"/>
          <w:szCs w:val="24"/>
        </w:rPr>
        <w:t>ed</w:t>
      </w:r>
      <w:proofErr w:type="spellEnd"/>
      <w:r w:rsidRPr="001F1A63">
        <w:rPr>
          <w:rFonts w:asciiTheme="majorBidi" w:hAnsiTheme="majorBidi" w:cstheme="majorBidi"/>
          <w:sz w:val="24"/>
          <w:szCs w:val="24"/>
        </w:rPr>
        <w:t xml:space="preserve"> humanitarianism. NGOs, human rights </w:t>
      </w:r>
      <w:proofErr w:type="spellStart"/>
      <w:r w:rsidRPr="001F1A63">
        <w:rPr>
          <w:rFonts w:asciiTheme="majorBidi" w:hAnsiTheme="majorBidi" w:cstheme="majorBidi"/>
          <w:sz w:val="24"/>
          <w:szCs w:val="24"/>
        </w:rPr>
        <w:t>organi</w:t>
      </w:r>
      <w:r>
        <w:rPr>
          <w:rFonts w:asciiTheme="majorBidi" w:hAnsiTheme="majorBidi" w:cstheme="majorBidi"/>
          <w:sz w:val="24"/>
          <w:szCs w:val="24"/>
        </w:rPr>
        <w:t>s</w:t>
      </w:r>
      <w:r w:rsidRPr="001F1A63">
        <w:rPr>
          <w:rFonts w:asciiTheme="majorBidi" w:hAnsiTheme="majorBidi" w:cstheme="majorBidi"/>
          <w:sz w:val="24"/>
          <w:szCs w:val="24"/>
        </w:rPr>
        <w:t>ations</w:t>
      </w:r>
      <w:proofErr w:type="spellEnd"/>
      <w:r w:rsidRPr="001F1A63">
        <w:rPr>
          <w:rFonts w:asciiTheme="majorBidi" w:hAnsiTheme="majorBidi" w:cstheme="majorBidi"/>
          <w:sz w:val="24"/>
          <w:szCs w:val="24"/>
        </w:rPr>
        <w:t>, and international bodies provide alternative framing, which is often repeating those of the states or confronting them (</w:t>
      </w:r>
      <w:proofErr w:type="spellStart"/>
      <w:r w:rsidRPr="001F1A63">
        <w:rPr>
          <w:rFonts w:asciiTheme="majorBidi" w:hAnsiTheme="majorBidi" w:cstheme="majorBidi"/>
          <w:sz w:val="24"/>
          <w:szCs w:val="24"/>
        </w:rPr>
        <w:t>Almustafa</w:t>
      </w:r>
      <w:proofErr w:type="spellEnd"/>
      <w:r w:rsidRPr="001F1A63">
        <w:rPr>
          <w:rFonts w:asciiTheme="majorBidi" w:hAnsiTheme="majorBidi" w:cstheme="majorBidi"/>
          <w:sz w:val="24"/>
          <w:szCs w:val="24"/>
        </w:rPr>
        <w:t xml:space="preserve">, 2024). These counter-discourses are not merely informative but </w:t>
      </w:r>
      <w:proofErr w:type="spellStart"/>
      <w:r w:rsidRPr="001F1A63">
        <w:rPr>
          <w:rFonts w:asciiTheme="majorBidi" w:hAnsiTheme="majorBidi" w:cstheme="majorBidi"/>
          <w:sz w:val="24"/>
          <w:szCs w:val="24"/>
        </w:rPr>
        <w:t>legitimi</w:t>
      </w:r>
      <w:r>
        <w:rPr>
          <w:rFonts w:asciiTheme="majorBidi" w:hAnsiTheme="majorBidi" w:cstheme="majorBidi"/>
          <w:sz w:val="24"/>
          <w:szCs w:val="24"/>
        </w:rPr>
        <w:t>s</w:t>
      </w:r>
      <w:r w:rsidRPr="001F1A63">
        <w:rPr>
          <w:rFonts w:asciiTheme="majorBidi" w:hAnsiTheme="majorBidi" w:cstheme="majorBidi"/>
          <w:sz w:val="24"/>
          <w:szCs w:val="24"/>
        </w:rPr>
        <w:t>e</w:t>
      </w:r>
      <w:proofErr w:type="spellEnd"/>
      <w:r w:rsidRPr="001F1A63">
        <w:rPr>
          <w:rFonts w:asciiTheme="majorBidi" w:hAnsiTheme="majorBidi" w:cstheme="majorBidi"/>
          <w:sz w:val="24"/>
          <w:szCs w:val="24"/>
        </w:rPr>
        <w:t xml:space="preserve">, </w:t>
      </w:r>
      <w:r w:rsidRPr="001F1A63">
        <w:rPr>
          <w:rFonts w:asciiTheme="majorBidi" w:hAnsiTheme="majorBidi" w:cstheme="majorBidi"/>
          <w:sz w:val="24"/>
          <w:szCs w:val="24"/>
        </w:rPr>
        <w:lastRenderedPageBreak/>
        <w:t>justify, obscure, or resist. They decide which stories to tell, which voices to listen to, and which suffering to make evident or irrelevant.</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The reason for conducting the study is the increased awareness of the fact that media and political discourses are not truth-neutral conveyors. They are embedded in ideological concepts that are based on geopolitical interests, historical accounts, and cultural prejudice. How to refer to Gaza as a warzone, open-air prison, humanitarian disaster, or terrorist stronghold has far-reaching implications in terms of policy, empathy, and action. The world has become media-saturated, whereby facts on the ground are less influential to the perception of the people than the stories that are being spread about the facts (Liaqat, Khan, and Qamar, 2024). To deconstruct the way in which global audiences are </w:t>
      </w:r>
      <w:proofErr w:type="spellStart"/>
      <w:r w:rsidRPr="001F1A63">
        <w:rPr>
          <w:rFonts w:asciiTheme="majorBidi" w:hAnsiTheme="majorBidi" w:cstheme="majorBidi"/>
          <w:sz w:val="24"/>
          <w:szCs w:val="24"/>
        </w:rPr>
        <w:t>mobili</w:t>
      </w:r>
      <w:r>
        <w:rPr>
          <w:rFonts w:asciiTheme="majorBidi" w:hAnsiTheme="majorBidi" w:cstheme="majorBidi"/>
          <w:sz w:val="24"/>
          <w:szCs w:val="24"/>
        </w:rPr>
        <w:t>s</w:t>
      </w:r>
      <w:r w:rsidRPr="001F1A63">
        <w:rPr>
          <w:rFonts w:asciiTheme="majorBidi" w:hAnsiTheme="majorBidi" w:cstheme="majorBidi"/>
          <w:sz w:val="24"/>
          <w:szCs w:val="24"/>
        </w:rPr>
        <w:t>ed</w:t>
      </w:r>
      <w:proofErr w:type="spellEnd"/>
      <w:r w:rsidRPr="001F1A63">
        <w:rPr>
          <w:rFonts w:asciiTheme="majorBidi" w:hAnsiTheme="majorBidi" w:cstheme="majorBidi"/>
          <w:sz w:val="24"/>
          <w:szCs w:val="24"/>
        </w:rPr>
        <w:t xml:space="preserve"> or </w:t>
      </w:r>
      <w:proofErr w:type="spellStart"/>
      <w:r w:rsidRPr="001F1A63">
        <w:rPr>
          <w:rFonts w:asciiTheme="majorBidi" w:hAnsiTheme="majorBidi" w:cstheme="majorBidi"/>
          <w:sz w:val="24"/>
          <w:szCs w:val="24"/>
        </w:rPr>
        <w:t>demobili</w:t>
      </w:r>
      <w:r>
        <w:rPr>
          <w:rFonts w:asciiTheme="majorBidi" w:hAnsiTheme="majorBidi" w:cstheme="majorBidi"/>
          <w:sz w:val="24"/>
          <w:szCs w:val="24"/>
        </w:rPr>
        <w:t>s</w:t>
      </w:r>
      <w:r w:rsidRPr="001F1A63">
        <w:rPr>
          <w:rFonts w:asciiTheme="majorBidi" w:hAnsiTheme="majorBidi" w:cstheme="majorBidi"/>
          <w:sz w:val="24"/>
          <w:szCs w:val="24"/>
        </w:rPr>
        <w:t>ed</w:t>
      </w:r>
      <w:proofErr w:type="spellEnd"/>
      <w:r w:rsidRPr="001F1A63">
        <w:rPr>
          <w:rFonts w:asciiTheme="majorBidi" w:hAnsiTheme="majorBidi" w:cstheme="majorBidi"/>
          <w:sz w:val="24"/>
          <w:szCs w:val="24"/>
        </w:rPr>
        <w:t xml:space="preserve"> into care, outrage, or indifference, we have to understand how discourse functions around the Gaza crisis.</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The essay will be </w:t>
      </w:r>
      <w:proofErr w:type="spellStart"/>
      <w:r w:rsidRPr="001F1A63">
        <w:rPr>
          <w:rFonts w:asciiTheme="majorBidi" w:hAnsiTheme="majorBidi" w:cstheme="majorBidi"/>
          <w:sz w:val="24"/>
          <w:szCs w:val="24"/>
        </w:rPr>
        <w:t>organi</w:t>
      </w:r>
      <w:r>
        <w:rPr>
          <w:rFonts w:asciiTheme="majorBidi" w:hAnsiTheme="majorBidi" w:cstheme="majorBidi"/>
          <w:sz w:val="24"/>
          <w:szCs w:val="24"/>
        </w:rPr>
        <w:t>s</w:t>
      </w:r>
      <w:r w:rsidRPr="001F1A63">
        <w:rPr>
          <w:rFonts w:asciiTheme="majorBidi" w:hAnsiTheme="majorBidi" w:cstheme="majorBidi"/>
          <w:sz w:val="24"/>
          <w:szCs w:val="24"/>
        </w:rPr>
        <w:t>ed</w:t>
      </w:r>
      <w:proofErr w:type="spellEnd"/>
      <w:r w:rsidRPr="001F1A63">
        <w:rPr>
          <w:rFonts w:asciiTheme="majorBidi" w:hAnsiTheme="majorBidi" w:cstheme="majorBidi"/>
          <w:sz w:val="24"/>
          <w:szCs w:val="24"/>
        </w:rPr>
        <w:t xml:space="preserve"> in the following way: following the statement of the research questions and hypothesis, the literature review will address the main theoretical frameworks such as discourse analysis, media framing, and humanitarian communication. In the methodology section, the qualitative approach to </w:t>
      </w:r>
      <w:proofErr w:type="spellStart"/>
      <w:r w:rsidRPr="001F1A63">
        <w:rPr>
          <w:rFonts w:asciiTheme="majorBidi" w:hAnsiTheme="majorBidi" w:cstheme="majorBidi"/>
          <w:sz w:val="24"/>
          <w:szCs w:val="24"/>
        </w:rPr>
        <w:t>analy</w:t>
      </w:r>
      <w:r>
        <w:rPr>
          <w:rFonts w:asciiTheme="majorBidi" w:hAnsiTheme="majorBidi" w:cstheme="majorBidi"/>
          <w:sz w:val="24"/>
          <w:szCs w:val="24"/>
        </w:rPr>
        <w:t>s</w:t>
      </w:r>
      <w:r w:rsidRPr="001F1A63">
        <w:rPr>
          <w:rFonts w:asciiTheme="majorBidi" w:hAnsiTheme="majorBidi" w:cstheme="majorBidi"/>
          <w:sz w:val="24"/>
          <w:szCs w:val="24"/>
        </w:rPr>
        <w:t>ing</w:t>
      </w:r>
      <w:proofErr w:type="spellEnd"/>
      <w:r w:rsidRPr="001F1A63">
        <w:rPr>
          <w:rFonts w:asciiTheme="majorBidi" w:hAnsiTheme="majorBidi" w:cstheme="majorBidi"/>
          <w:sz w:val="24"/>
          <w:szCs w:val="24"/>
        </w:rPr>
        <w:t xml:space="preserve"> a variety of textual and visual sources will be described. Results will show the trends in the discourse of various actors and then an analysis that will question the cultural and political roles of such narratives. A conclusion will make a reflection on the role of discursive constructions of the Gaza crisis in international response and humanitarian involvement.</w:t>
      </w:r>
    </w:p>
    <w:p w:rsidR="001F1A63" w:rsidRPr="001F1A63" w:rsidRDefault="001F1A63" w:rsidP="001F1A63">
      <w:pPr>
        <w:pStyle w:val="Heading1"/>
        <w:spacing w:line="360" w:lineRule="auto"/>
        <w:rPr>
          <w:rFonts w:asciiTheme="majorBidi" w:eastAsia="Times New Roman" w:hAnsiTheme="majorBidi"/>
          <w:color w:val="auto"/>
          <w:sz w:val="24"/>
          <w:szCs w:val="24"/>
        </w:rPr>
      </w:pPr>
      <w:bookmarkStart w:id="2" w:name="_Toc202968197"/>
      <w:r w:rsidRPr="001F1A63">
        <w:rPr>
          <w:rFonts w:asciiTheme="majorBidi" w:eastAsia="Times New Roman" w:hAnsiTheme="majorBidi"/>
          <w:color w:val="auto"/>
          <w:sz w:val="24"/>
          <w:szCs w:val="24"/>
        </w:rPr>
        <w:t>2. Research Questions</w:t>
      </w:r>
      <w:bookmarkEnd w:id="2"/>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This essay attempts to provide an analysis of the discourse created by the humanitarian crisis in Gaza, especially after October 7, and how this discourse has been created by different actors at the political, media, and humanitarian levels. The issue at this point is not just what is said but how it is said, by whom, and with what impact. The study is informed by some intertwined questions that aim at unraveling the cultural politics of the crisis.</w:t>
      </w:r>
    </w:p>
    <w:p w:rsidR="001F1A63" w:rsidRPr="001F1A63" w:rsidRDefault="001F1A63" w:rsidP="001F1A63">
      <w:pPr>
        <w:pStyle w:val="ListParagraph"/>
        <w:numPr>
          <w:ilvl w:val="0"/>
          <w:numId w:val="7"/>
        </w:numPr>
        <w:spacing w:line="360" w:lineRule="auto"/>
        <w:jc w:val="both"/>
        <w:rPr>
          <w:rFonts w:asciiTheme="majorBidi" w:hAnsiTheme="majorBidi" w:cstheme="majorBidi"/>
          <w:sz w:val="24"/>
          <w:szCs w:val="24"/>
        </w:rPr>
      </w:pPr>
      <w:r w:rsidRPr="001F1A63">
        <w:rPr>
          <w:rFonts w:asciiTheme="majorBidi" w:hAnsiTheme="majorBidi" w:cstheme="majorBidi"/>
          <w:sz w:val="24"/>
          <w:szCs w:val="24"/>
        </w:rPr>
        <w:t>What are some of the prevailing discourses of the political and media narratives of the humanitarian crisis in Gaza since October 7?</w:t>
      </w:r>
    </w:p>
    <w:p w:rsidR="001F1A63" w:rsidRPr="001F1A63" w:rsidRDefault="001F1A63" w:rsidP="001F1A63">
      <w:pPr>
        <w:pStyle w:val="ListParagraph"/>
        <w:numPr>
          <w:ilvl w:val="0"/>
          <w:numId w:val="7"/>
        </w:numPr>
        <w:spacing w:line="360" w:lineRule="auto"/>
        <w:jc w:val="both"/>
        <w:rPr>
          <w:rFonts w:asciiTheme="majorBidi" w:hAnsiTheme="majorBidi" w:cstheme="majorBidi"/>
          <w:sz w:val="24"/>
          <w:szCs w:val="24"/>
        </w:rPr>
      </w:pPr>
      <w:r w:rsidRPr="001F1A63">
        <w:rPr>
          <w:rFonts w:asciiTheme="majorBidi" w:hAnsiTheme="majorBidi" w:cstheme="majorBidi"/>
          <w:sz w:val="24"/>
          <w:szCs w:val="24"/>
        </w:rPr>
        <w:lastRenderedPageBreak/>
        <w:t xml:space="preserve">How do various actors (e.g., states, non-governmental </w:t>
      </w:r>
      <w:proofErr w:type="spellStart"/>
      <w:r w:rsidRPr="001F1A63">
        <w:rPr>
          <w:rFonts w:asciiTheme="majorBidi" w:hAnsiTheme="majorBidi" w:cstheme="majorBidi"/>
          <w:sz w:val="24"/>
          <w:szCs w:val="24"/>
        </w:rPr>
        <w:t>organi</w:t>
      </w:r>
      <w:r>
        <w:rPr>
          <w:rFonts w:asciiTheme="majorBidi" w:hAnsiTheme="majorBidi" w:cstheme="majorBidi"/>
          <w:sz w:val="24"/>
          <w:szCs w:val="24"/>
        </w:rPr>
        <w:t>s</w:t>
      </w:r>
      <w:r w:rsidRPr="001F1A63">
        <w:rPr>
          <w:rFonts w:asciiTheme="majorBidi" w:hAnsiTheme="majorBidi" w:cstheme="majorBidi"/>
          <w:sz w:val="24"/>
          <w:szCs w:val="24"/>
        </w:rPr>
        <w:t>ations</w:t>
      </w:r>
      <w:proofErr w:type="spellEnd"/>
      <w:r w:rsidRPr="001F1A63">
        <w:rPr>
          <w:rFonts w:asciiTheme="majorBidi" w:hAnsiTheme="majorBidi" w:cstheme="majorBidi"/>
          <w:sz w:val="24"/>
          <w:szCs w:val="24"/>
        </w:rPr>
        <w:t xml:space="preserve">, international </w:t>
      </w:r>
      <w:proofErr w:type="spellStart"/>
      <w:r w:rsidRPr="001F1A63">
        <w:rPr>
          <w:rFonts w:asciiTheme="majorBidi" w:hAnsiTheme="majorBidi" w:cstheme="majorBidi"/>
          <w:sz w:val="24"/>
          <w:szCs w:val="24"/>
        </w:rPr>
        <w:t>organi</w:t>
      </w:r>
      <w:r>
        <w:rPr>
          <w:rFonts w:asciiTheme="majorBidi" w:hAnsiTheme="majorBidi" w:cstheme="majorBidi"/>
          <w:sz w:val="24"/>
          <w:szCs w:val="24"/>
        </w:rPr>
        <w:t>s</w:t>
      </w:r>
      <w:r w:rsidRPr="001F1A63">
        <w:rPr>
          <w:rFonts w:asciiTheme="majorBidi" w:hAnsiTheme="majorBidi" w:cstheme="majorBidi"/>
          <w:sz w:val="24"/>
          <w:szCs w:val="24"/>
        </w:rPr>
        <w:t>ations</w:t>
      </w:r>
      <w:proofErr w:type="spellEnd"/>
      <w:r w:rsidRPr="001F1A63">
        <w:rPr>
          <w:rFonts w:asciiTheme="majorBidi" w:hAnsiTheme="majorBidi" w:cstheme="majorBidi"/>
          <w:sz w:val="24"/>
          <w:szCs w:val="24"/>
        </w:rPr>
        <w:t>, media) produce, legitimate, or hide humanitarian suffering in Gaza using discourse?</w:t>
      </w:r>
    </w:p>
    <w:p w:rsidR="001F1A63" w:rsidRPr="001F1A63" w:rsidRDefault="001F1A63" w:rsidP="001F1A63">
      <w:pPr>
        <w:pStyle w:val="ListParagraph"/>
        <w:numPr>
          <w:ilvl w:val="0"/>
          <w:numId w:val="7"/>
        </w:numPr>
        <w:spacing w:line="360" w:lineRule="auto"/>
        <w:jc w:val="both"/>
        <w:rPr>
          <w:rFonts w:asciiTheme="majorBidi" w:hAnsiTheme="majorBidi" w:cstheme="majorBidi"/>
          <w:sz w:val="24"/>
          <w:szCs w:val="24"/>
        </w:rPr>
      </w:pPr>
      <w:r w:rsidRPr="001F1A63">
        <w:rPr>
          <w:rFonts w:asciiTheme="majorBidi" w:hAnsiTheme="majorBidi" w:cstheme="majorBidi"/>
          <w:sz w:val="24"/>
          <w:szCs w:val="24"/>
        </w:rPr>
        <w:t>What are the cultural and political implications of such discourses in developing international perception, intervention, and silence?</w:t>
      </w:r>
    </w:p>
    <w:p w:rsidR="001F1A63" w:rsidRPr="001F1A63" w:rsidRDefault="001F1A63" w:rsidP="001F1A63">
      <w:pPr>
        <w:pStyle w:val="Heading1"/>
        <w:spacing w:line="360" w:lineRule="auto"/>
        <w:rPr>
          <w:rFonts w:asciiTheme="majorBidi" w:eastAsia="Times New Roman" w:hAnsiTheme="majorBidi"/>
          <w:color w:val="auto"/>
          <w:sz w:val="24"/>
          <w:szCs w:val="24"/>
        </w:rPr>
      </w:pPr>
      <w:bookmarkStart w:id="3" w:name="_Toc202968198"/>
      <w:r w:rsidRPr="001F1A63">
        <w:rPr>
          <w:rFonts w:asciiTheme="majorBidi" w:eastAsia="Times New Roman" w:hAnsiTheme="majorBidi"/>
          <w:color w:val="auto"/>
          <w:sz w:val="24"/>
          <w:szCs w:val="24"/>
        </w:rPr>
        <w:t>3. Main Questions and Sub-questions</w:t>
      </w:r>
      <w:bookmarkEnd w:id="3"/>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Main Question:</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What are the discursive constructions of the humanitarian crisis in Gaza since October 7 done by the different actors in the global media and political discourses?</w:t>
      </w:r>
    </w:p>
    <w:p w:rsidR="001F1A63" w:rsidRPr="001F1A63" w:rsidRDefault="001F1A63" w:rsidP="001F1A63">
      <w:pPr>
        <w:pStyle w:val="ListParagraph"/>
        <w:numPr>
          <w:ilvl w:val="0"/>
          <w:numId w:val="8"/>
        </w:numPr>
        <w:spacing w:line="360" w:lineRule="auto"/>
        <w:jc w:val="both"/>
        <w:rPr>
          <w:rFonts w:asciiTheme="majorBidi" w:hAnsiTheme="majorBidi" w:cstheme="majorBidi"/>
          <w:sz w:val="24"/>
          <w:szCs w:val="24"/>
        </w:rPr>
      </w:pPr>
      <w:r w:rsidRPr="001F1A63">
        <w:rPr>
          <w:rFonts w:asciiTheme="majorBidi" w:hAnsiTheme="majorBidi" w:cstheme="majorBidi"/>
          <w:sz w:val="24"/>
          <w:szCs w:val="24"/>
        </w:rPr>
        <w:t>Sub-question 1: How is the Palestinian suffering framed using rhetorical and visual strategies (language, metaphors, imagery)?</w:t>
      </w:r>
    </w:p>
    <w:p w:rsidR="001F1A63" w:rsidRPr="001F1A63" w:rsidRDefault="001F1A63" w:rsidP="001F1A63">
      <w:pPr>
        <w:pStyle w:val="ListParagraph"/>
        <w:numPr>
          <w:ilvl w:val="0"/>
          <w:numId w:val="8"/>
        </w:numPr>
        <w:spacing w:line="360" w:lineRule="auto"/>
        <w:jc w:val="both"/>
        <w:rPr>
          <w:rFonts w:asciiTheme="majorBidi" w:hAnsiTheme="majorBidi" w:cstheme="majorBidi"/>
          <w:sz w:val="24"/>
          <w:szCs w:val="24"/>
        </w:rPr>
      </w:pPr>
      <w:r w:rsidRPr="001F1A63">
        <w:rPr>
          <w:rFonts w:asciiTheme="majorBidi" w:hAnsiTheme="majorBidi" w:cstheme="majorBidi"/>
          <w:sz w:val="24"/>
          <w:szCs w:val="24"/>
        </w:rPr>
        <w:t>Sub-question 2: How is the blame of the crisis deflected or assigned by various media and political discourses?</w:t>
      </w:r>
    </w:p>
    <w:p w:rsidR="001F1A63" w:rsidRPr="001F1A63" w:rsidRDefault="001F1A63" w:rsidP="001F1A63">
      <w:pPr>
        <w:pStyle w:val="ListParagraph"/>
        <w:numPr>
          <w:ilvl w:val="0"/>
          <w:numId w:val="8"/>
        </w:num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Sub-question 3: How do Western media take part in the process of </w:t>
      </w:r>
      <w:proofErr w:type="spellStart"/>
      <w:r w:rsidRPr="001F1A63">
        <w:rPr>
          <w:rFonts w:asciiTheme="majorBidi" w:hAnsiTheme="majorBidi" w:cstheme="majorBidi"/>
          <w:sz w:val="24"/>
          <w:szCs w:val="24"/>
        </w:rPr>
        <w:t>legitimi</w:t>
      </w:r>
      <w:r>
        <w:rPr>
          <w:rFonts w:asciiTheme="majorBidi" w:hAnsiTheme="majorBidi" w:cstheme="majorBidi"/>
          <w:sz w:val="24"/>
          <w:szCs w:val="24"/>
        </w:rPr>
        <w:t>s</w:t>
      </w:r>
      <w:r w:rsidRPr="001F1A63">
        <w:rPr>
          <w:rFonts w:asciiTheme="majorBidi" w:hAnsiTheme="majorBidi" w:cstheme="majorBidi"/>
          <w:sz w:val="24"/>
          <w:szCs w:val="24"/>
        </w:rPr>
        <w:t>ation</w:t>
      </w:r>
      <w:proofErr w:type="spellEnd"/>
      <w:r w:rsidRPr="001F1A63">
        <w:rPr>
          <w:rFonts w:asciiTheme="majorBidi" w:hAnsiTheme="majorBidi" w:cstheme="majorBidi"/>
          <w:sz w:val="24"/>
          <w:szCs w:val="24"/>
        </w:rPr>
        <w:t xml:space="preserve"> or silencing of specific humanitarian narratives?</w:t>
      </w:r>
    </w:p>
    <w:p w:rsidR="001F1A63" w:rsidRPr="001F1A63" w:rsidRDefault="001F1A63" w:rsidP="001F1A63">
      <w:pPr>
        <w:pStyle w:val="ListParagraph"/>
        <w:numPr>
          <w:ilvl w:val="0"/>
          <w:numId w:val="8"/>
        </w:numPr>
        <w:spacing w:line="360" w:lineRule="auto"/>
        <w:jc w:val="both"/>
        <w:rPr>
          <w:rFonts w:asciiTheme="majorBidi" w:hAnsiTheme="majorBidi" w:cstheme="majorBidi"/>
          <w:sz w:val="24"/>
          <w:szCs w:val="24"/>
        </w:rPr>
      </w:pPr>
      <w:r w:rsidRPr="001F1A63">
        <w:rPr>
          <w:rFonts w:asciiTheme="majorBidi" w:hAnsiTheme="majorBidi" w:cstheme="majorBidi"/>
          <w:sz w:val="24"/>
          <w:szCs w:val="24"/>
        </w:rPr>
        <w:t>Sub-question 4: What are the Palestinian and Israeli competing discourses in an attempt to claim victimhood, legitimacy, and moral authority?</w:t>
      </w:r>
    </w:p>
    <w:p w:rsidR="001F1A63" w:rsidRPr="001F1A63" w:rsidRDefault="001F1A63" w:rsidP="001F1A63">
      <w:pPr>
        <w:pStyle w:val="ListParagraph"/>
        <w:numPr>
          <w:ilvl w:val="0"/>
          <w:numId w:val="8"/>
        </w:numPr>
        <w:spacing w:line="360" w:lineRule="auto"/>
        <w:jc w:val="both"/>
        <w:rPr>
          <w:rFonts w:asciiTheme="majorBidi" w:hAnsiTheme="majorBidi" w:cstheme="majorBidi"/>
          <w:sz w:val="24"/>
          <w:szCs w:val="24"/>
        </w:rPr>
      </w:pPr>
      <w:r w:rsidRPr="001F1A63">
        <w:rPr>
          <w:rFonts w:asciiTheme="majorBidi" w:hAnsiTheme="majorBidi" w:cstheme="majorBidi"/>
          <w:sz w:val="24"/>
          <w:szCs w:val="24"/>
        </w:rPr>
        <w:t>Sub-question 5: What effect do such discursive constructions have upon international reaction, such as by humanitarian intervention or inaction by diplomacy?</w:t>
      </w:r>
    </w:p>
    <w:p w:rsidR="001F1A63" w:rsidRPr="001F1A63" w:rsidRDefault="001F1A63" w:rsidP="001F1A63">
      <w:pPr>
        <w:pStyle w:val="Heading1"/>
        <w:spacing w:line="360" w:lineRule="auto"/>
        <w:rPr>
          <w:rFonts w:asciiTheme="majorBidi" w:eastAsia="Times New Roman" w:hAnsiTheme="majorBidi"/>
          <w:color w:val="auto"/>
          <w:sz w:val="24"/>
          <w:szCs w:val="24"/>
        </w:rPr>
      </w:pPr>
      <w:bookmarkStart w:id="4" w:name="_Toc202968199"/>
      <w:r w:rsidRPr="001F1A63">
        <w:rPr>
          <w:rFonts w:asciiTheme="majorBidi" w:eastAsia="Times New Roman" w:hAnsiTheme="majorBidi"/>
          <w:color w:val="auto"/>
          <w:sz w:val="24"/>
          <w:szCs w:val="24"/>
        </w:rPr>
        <w:t>4. Hypothesis Statement</w:t>
      </w:r>
      <w:bookmarkEnd w:id="4"/>
      <w:r w:rsidRPr="001F1A63">
        <w:rPr>
          <w:rFonts w:asciiTheme="majorBidi" w:eastAsia="Times New Roman" w:hAnsiTheme="majorBidi"/>
          <w:color w:val="auto"/>
          <w:sz w:val="24"/>
          <w:szCs w:val="24"/>
        </w:rPr>
        <w:t xml:space="preserve"> </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The humanitarian crisis in Gaza since October 7 is not merely a material phenomenon but a discursively present process where opposing narratives, driven by ideological concerns and agendas, shape up how versions of a crisis are taken to be true and dictate how the rest of us choose to respond as well as hold others as accountable.</w:t>
      </w:r>
    </w:p>
    <w:p w:rsidR="001F1A63" w:rsidRPr="001F1A63" w:rsidRDefault="001F1A63" w:rsidP="001F1A63">
      <w:pPr>
        <w:pStyle w:val="Heading1"/>
        <w:spacing w:line="360" w:lineRule="auto"/>
        <w:rPr>
          <w:rFonts w:asciiTheme="majorBidi" w:eastAsia="Times New Roman" w:hAnsiTheme="majorBidi"/>
          <w:color w:val="auto"/>
          <w:sz w:val="24"/>
          <w:szCs w:val="24"/>
        </w:rPr>
      </w:pPr>
      <w:bookmarkStart w:id="5" w:name="_Toc202968200"/>
      <w:r w:rsidRPr="001F1A63">
        <w:rPr>
          <w:rFonts w:asciiTheme="majorBidi" w:eastAsia="Times New Roman" w:hAnsiTheme="majorBidi"/>
          <w:color w:val="auto"/>
          <w:sz w:val="24"/>
          <w:szCs w:val="24"/>
        </w:rPr>
        <w:t>5. Literature Review</w:t>
      </w:r>
      <w:bookmarkEnd w:id="5"/>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This part offers a theoretical and analytical framework for knowing how the humanitarian crisis in Gaza since October 7 has been discursively constructed. Based on the theories of cultural </w:t>
      </w:r>
      <w:r w:rsidRPr="001F1A63">
        <w:rPr>
          <w:rFonts w:asciiTheme="majorBidi" w:hAnsiTheme="majorBidi" w:cstheme="majorBidi"/>
          <w:sz w:val="24"/>
          <w:szCs w:val="24"/>
        </w:rPr>
        <w:lastRenderedPageBreak/>
        <w:t>politics, media representation, and humanitarian communication, the review is concentrated on the point of contact between language, power, and visibility. It is not an attempt to describe the crisis as a fact but an attempt to understand how the meaning is produced, circulated, and contested in discourse. The review follows four thematic dimensions, which are humanitarian talk and cultural politics, media representation and Gaza, competing narratives and legitimacy, and the historical background of Gaza as a discursive space.</w:t>
      </w:r>
    </w:p>
    <w:p w:rsidR="001F1A63" w:rsidRPr="001F1A63" w:rsidRDefault="001F1A63" w:rsidP="001F1A63">
      <w:pPr>
        <w:pStyle w:val="Heading2"/>
        <w:spacing w:line="360" w:lineRule="auto"/>
        <w:rPr>
          <w:rFonts w:asciiTheme="majorBidi" w:eastAsia="Times New Roman" w:hAnsiTheme="majorBidi"/>
          <w:color w:val="auto"/>
          <w:sz w:val="24"/>
          <w:szCs w:val="24"/>
        </w:rPr>
      </w:pPr>
      <w:bookmarkStart w:id="6" w:name="_Toc202968201"/>
      <w:r w:rsidRPr="001F1A63">
        <w:rPr>
          <w:rFonts w:asciiTheme="majorBidi" w:eastAsia="Times New Roman" w:hAnsiTheme="majorBidi"/>
          <w:color w:val="auto"/>
          <w:sz w:val="24"/>
          <w:szCs w:val="24"/>
        </w:rPr>
        <w:t>5.1 Humanitarian Discourse and Cultural Politics</w:t>
      </w:r>
      <w:bookmarkEnd w:id="6"/>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Cultural politics </w:t>
      </w:r>
      <w:proofErr w:type="gramStart"/>
      <w:r w:rsidRPr="001F1A63">
        <w:rPr>
          <w:rFonts w:asciiTheme="majorBidi" w:hAnsiTheme="majorBidi" w:cstheme="majorBidi"/>
          <w:sz w:val="24"/>
          <w:szCs w:val="24"/>
        </w:rPr>
        <w:t>The</w:t>
      </w:r>
      <w:proofErr w:type="gramEnd"/>
      <w:r w:rsidRPr="001F1A63">
        <w:rPr>
          <w:rFonts w:asciiTheme="majorBidi" w:hAnsiTheme="majorBidi" w:cstheme="majorBidi"/>
          <w:sz w:val="24"/>
          <w:szCs w:val="24"/>
        </w:rPr>
        <w:t xml:space="preserve"> idea of cultural politics is used to describe the construction and contestation of meanings, identities, and power relations within the public sphere. The lack of fixity of meaning was argued by (Amer, 2022), who argued that meaning is created through discourse, and discourse is used to </w:t>
      </w:r>
      <w:proofErr w:type="spellStart"/>
      <w:r w:rsidRPr="001F1A63">
        <w:rPr>
          <w:rFonts w:asciiTheme="majorBidi" w:hAnsiTheme="majorBidi" w:cstheme="majorBidi"/>
          <w:sz w:val="24"/>
          <w:szCs w:val="24"/>
        </w:rPr>
        <w:t>legitimi</w:t>
      </w:r>
      <w:r>
        <w:rPr>
          <w:rFonts w:asciiTheme="majorBidi" w:hAnsiTheme="majorBidi" w:cstheme="majorBidi"/>
          <w:sz w:val="24"/>
          <w:szCs w:val="24"/>
        </w:rPr>
        <w:t>s</w:t>
      </w:r>
      <w:r w:rsidRPr="001F1A63">
        <w:rPr>
          <w:rFonts w:asciiTheme="majorBidi" w:hAnsiTheme="majorBidi" w:cstheme="majorBidi"/>
          <w:sz w:val="24"/>
          <w:szCs w:val="24"/>
        </w:rPr>
        <w:t>e</w:t>
      </w:r>
      <w:proofErr w:type="spellEnd"/>
      <w:r w:rsidRPr="001F1A63">
        <w:rPr>
          <w:rFonts w:asciiTheme="majorBidi" w:hAnsiTheme="majorBidi" w:cstheme="majorBidi"/>
          <w:sz w:val="24"/>
          <w:szCs w:val="24"/>
        </w:rPr>
        <w:t xml:space="preserve"> or challenge social realities. With this in mind, the humanitarian crisis in the case of Gaza is not just a humanitarian emergency but a field of symbolic contestation in which various actors are trying to build a global interpretation of events. The criticism of Orientalism by (</w:t>
      </w:r>
      <w:proofErr w:type="spellStart"/>
      <w:r w:rsidRPr="001F1A63">
        <w:rPr>
          <w:rFonts w:asciiTheme="majorBidi" w:hAnsiTheme="majorBidi" w:cstheme="majorBidi"/>
          <w:sz w:val="24"/>
          <w:szCs w:val="24"/>
        </w:rPr>
        <w:t>Abusalama</w:t>
      </w:r>
      <w:proofErr w:type="spellEnd"/>
      <w:r w:rsidRPr="001F1A63">
        <w:rPr>
          <w:rFonts w:asciiTheme="majorBidi" w:hAnsiTheme="majorBidi" w:cstheme="majorBidi"/>
          <w:sz w:val="24"/>
          <w:szCs w:val="24"/>
        </w:rPr>
        <w:t xml:space="preserve">, 2025) is essential here because it outlines how Western discourses of the Arab world tend to be constructed within colonialist assumptions and </w:t>
      </w:r>
      <w:proofErr w:type="spellStart"/>
      <w:r w:rsidRPr="001F1A63">
        <w:rPr>
          <w:rFonts w:asciiTheme="majorBidi" w:hAnsiTheme="majorBidi" w:cstheme="majorBidi"/>
          <w:sz w:val="24"/>
          <w:szCs w:val="24"/>
        </w:rPr>
        <w:t>civili</w:t>
      </w:r>
      <w:r>
        <w:rPr>
          <w:rFonts w:asciiTheme="majorBidi" w:hAnsiTheme="majorBidi" w:cstheme="majorBidi"/>
          <w:sz w:val="24"/>
          <w:szCs w:val="24"/>
        </w:rPr>
        <w:t>s</w:t>
      </w:r>
      <w:r w:rsidRPr="001F1A63">
        <w:rPr>
          <w:rFonts w:asciiTheme="majorBidi" w:hAnsiTheme="majorBidi" w:cstheme="majorBidi"/>
          <w:sz w:val="24"/>
          <w:szCs w:val="24"/>
        </w:rPr>
        <w:t>ation</w:t>
      </w:r>
      <w:proofErr w:type="spellEnd"/>
      <w:r w:rsidRPr="001F1A63">
        <w:rPr>
          <w:rFonts w:asciiTheme="majorBidi" w:hAnsiTheme="majorBidi" w:cstheme="majorBidi"/>
          <w:sz w:val="24"/>
          <w:szCs w:val="24"/>
        </w:rPr>
        <w:t xml:space="preserve"> priorities. Being a place of protracted suffering, Gaza is often constructed in a manner that </w:t>
      </w:r>
      <w:proofErr w:type="spellStart"/>
      <w:r w:rsidRPr="001F1A63">
        <w:rPr>
          <w:rFonts w:asciiTheme="majorBidi" w:hAnsiTheme="majorBidi" w:cstheme="majorBidi"/>
          <w:sz w:val="24"/>
          <w:szCs w:val="24"/>
        </w:rPr>
        <w:t>decontextuali</w:t>
      </w:r>
      <w:r>
        <w:rPr>
          <w:rFonts w:asciiTheme="majorBidi" w:hAnsiTheme="majorBidi" w:cstheme="majorBidi"/>
          <w:sz w:val="24"/>
          <w:szCs w:val="24"/>
        </w:rPr>
        <w:t>s</w:t>
      </w:r>
      <w:r w:rsidRPr="001F1A63">
        <w:rPr>
          <w:rFonts w:asciiTheme="majorBidi" w:hAnsiTheme="majorBidi" w:cstheme="majorBidi"/>
          <w:sz w:val="24"/>
          <w:szCs w:val="24"/>
        </w:rPr>
        <w:t>es</w:t>
      </w:r>
      <w:proofErr w:type="spellEnd"/>
      <w:r w:rsidRPr="001F1A63">
        <w:rPr>
          <w:rFonts w:asciiTheme="majorBidi" w:hAnsiTheme="majorBidi" w:cstheme="majorBidi"/>
          <w:sz w:val="24"/>
          <w:szCs w:val="24"/>
        </w:rPr>
        <w:t xml:space="preserve"> its political history and </w:t>
      </w:r>
      <w:proofErr w:type="spellStart"/>
      <w:r w:rsidRPr="001F1A63">
        <w:rPr>
          <w:rFonts w:asciiTheme="majorBidi" w:hAnsiTheme="majorBidi" w:cstheme="majorBidi"/>
          <w:sz w:val="24"/>
          <w:szCs w:val="24"/>
        </w:rPr>
        <w:t>emphasi</w:t>
      </w:r>
      <w:r>
        <w:rPr>
          <w:rFonts w:asciiTheme="majorBidi" w:hAnsiTheme="majorBidi" w:cstheme="majorBidi"/>
          <w:sz w:val="24"/>
          <w:szCs w:val="24"/>
        </w:rPr>
        <w:t>s</w:t>
      </w:r>
      <w:r w:rsidRPr="001F1A63">
        <w:rPr>
          <w:rFonts w:asciiTheme="majorBidi" w:hAnsiTheme="majorBidi" w:cstheme="majorBidi"/>
          <w:sz w:val="24"/>
          <w:szCs w:val="24"/>
        </w:rPr>
        <w:t>es</w:t>
      </w:r>
      <w:proofErr w:type="spellEnd"/>
      <w:r w:rsidRPr="001F1A63">
        <w:rPr>
          <w:rFonts w:asciiTheme="majorBidi" w:hAnsiTheme="majorBidi" w:cstheme="majorBidi"/>
          <w:sz w:val="24"/>
          <w:szCs w:val="24"/>
        </w:rPr>
        <w:t xml:space="preserve"> its humanitarian needs. Adoption of this line of thinking finds another extension in (</w:t>
      </w:r>
      <w:proofErr w:type="spellStart"/>
      <w:r w:rsidRPr="001F1A63">
        <w:rPr>
          <w:rFonts w:asciiTheme="majorBidi" w:hAnsiTheme="majorBidi" w:cstheme="majorBidi"/>
          <w:sz w:val="24"/>
          <w:szCs w:val="24"/>
        </w:rPr>
        <w:t>Brattoli</w:t>
      </w:r>
      <w:proofErr w:type="spellEnd"/>
      <w:r w:rsidRPr="001F1A63">
        <w:rPr>
          <w:rFonts w:asciiTheme="majorBidi" w:hAnsiTheme="majorBidi" w:cstheme="majorBidi"/>
          <w:sz w:val="24"/>
          <w:szCs w:val="24"/>
        </w:rPr>
        <w:t>, 2023), who focuses on the politics of drivability since certain lives get to be grieved more than others based on the position they occupy in dominant ideological structures.</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Even the humanitarian discourse has been critically </w:t>
      </w:r>
      <w:proofErr w:type="spellStart"/>
      <w:r w:rsidRPr="001F1A63">
        <w:rPr>
          <w:rFonts w:asciiTheme="majorBidi" w:hAnsiTheme="majorBidi" w:cstheme="majorBidi"/>
          <w:sz w:val="24"/>
          <w:szCs w:val="24"/>
        </w:rPr>
        <w:t>analy</w:t>
      </w:r>
      <w:r>
        <w:rPr>
          <w:rFonts w:asciiTheme="majorBidi" w:hAnsiTheme="majorBidi" w:cstheme="majorBidi"/>
          <w:sz w:val="24"/>
          <w:szCs w:val="24"/>
        </w:rPr>
        <w:t>s</w:t>
      </w:r>
      <w:r w:rsidRPr="001F1A63">
        <w:rPr>
          <w:rFonts w:asciiTheme="majorBidi" w:hAnsiTheme="majorBidi" w:cstheme="majorBidi"/>
          <w:sz w:val="24"/>
          <w:szCs w:val="24"/>
        </w:rPr>
        <w:t>ed</w:t>
      </w:r>
      <w:proofErr w:type="spellEnd"/>
      <w:r w:rsidRPr="001F1A63">
        <w:rPr>
          <w:rFonts w:asciiTheme="majorBidi" w:hAnsiTheme="majorBidi" w:cstheme="majorBidi"/>
          <w:sz w:val="24"/>
          <w:szCs w:val="24"/>
        </w:rPr>
        <w:t xml:space="preserve"> by various observers like (Bhowmik and Fisher, 2023), who serve to indicate that once a crisis is couched in terms of humanitarianism, it serves </w:t>
      </w:r>
      <w:proofErr w:type="spellStart"/>
      <w:r w:rsidRPr="001F1A63">
        <w:rPr>
          <w:rFonts w:asciiTheme="majorBidi" w:hAnsiTheme="majorBidi" w:cstheme="majorBidi"/>
          <w:sz w:val="24"/>
          <w:szCs w:val="24"/>
        </w:rPr>
        <w:t>depolitici</w:t>
      </w:r>
      <w:r>
        <w:rPr>
          <w:rFonts w:asciiTheme="majorBidi" w:hAnsiTheme="majorBidi" w:cstheme="majorBidi"/>
          <w:sz w:val="24"/>
          <w:szCs w:val="24"/>
        </w:rPr>
        <w:t>s</w:t>
      </w:r>
      <w:r w:rsidRPr="001F1A63">
        <w:rPr>
          <w:rFonts w:asciiTheme="majorBidi" w:hAnsiTheme="majorBidi" w:cstheme="majorBidi"/>
          <w:sz w:val="24"/>
          <w:szCs w:val="24"/>
        </w:rPr>
        <w:t>ation</w:t>
      </w:r>
      <w:proofErr w:type="spellEnd"/>
      <w:r w:rsidRPr="001F1A63">
        <w:rPr>
          <w:rFonts w:asciiTheme="majorBidi" w:hAnsiTheme="majorBidi" w:cstheme="majorBidi"/>
          <w:sz w:val="24"/>
          <w:szCs w:val="24"/>
        </w:rPr>
        <w:t xml:space="preserve"> purposes. Calhoun suggests that humanitarian stories concentrate on mitigating the suffering without touching on the structural causes of the suffering. Equally, </w:t>
      </w:r>
      <w:proofErr w:type="spellStart"/>
      <w:r w:rsidRPr="001F1A63">
        <w:rPr>
          <w:rFonts w:asciiTheme="majorBidi" w:hAnsiTheme="majorBidi" w:cstheme="majorBidi"/>
          <w:sz w:val="24"/>
          <w:szCs w:val="24"/>
        </w:rPr>
        <w:t>Ticktin</w:t>
      </w:r>
      <w:proofErr w:type="spellEnd"/>
      <w:r w:rsidRPr="001F1A63">
        <w:rPr>
          <w:rFonts w:asciiTheme="majorBidi" w:hAnsiTheme="majorBidi" w:cstheme="majorBidi"/>
          <w:sz w:val="24"/>
          <w:szCs w:val="24"/>
        </w:rPr>
        <w:t xml:space="preserve"> </w:t>
      </w:r>
      <w:proofErr w:type="spellStart"/>
      <w:r w:rsidRPr="001F1A63">
        <w:rPr>
          <w:rFonts w:asciiTheme="majorBidi" w:hAnsiTheme="majorBidi" w:cstheme="majorBidi"/>
          <w:sz w:val="24"/>
          <w:szCs w:val="24"/>
        </w:rPr>
        <w:t>critici</w:t>
      </w:r>
      <w:r>
        <w:rPr>
          <w:rFonts w:asciiTheme="majorBidi" w:hAnsiTheme="majorBidi" w:cstheme="majorBidi"/>
          <w:sz w:val="24"/>
          <w:szCs w:val="24"/>
        </w:rPr>
        <w:t>s</w:t>
      </w:r>
      <w:r w:rsidRPr="001F1A63">
        <w:rPr>
          <w:rFonts w:asciiTheme="majorBidi" w:hAnsiTheme="majorBidi" w:cstheme="majorBidi"/>
          <w:sz w:val="24"/>
          <w:szCs w:val="24"/>
        </w:rPr>
        <w:t>es</w:t>
      </w:r>
      <w:proofErr w:type="spellEnd"/>
      <w:r w:rsidRPr="001F1A63">
        <w:rPr>
          <w:rFonts w:asciiTheme="majorBidi" w:hAnsiTheme="majorBidi" w:cstheme="majorBidi"/>
          <w:sz w:val="24"/>
          <w:szCs w:val="24"/>
        </w:rPr>
        <w:t xml:space="preserve"> the rationality of humanitarian exception, where political responsibility is substituted by compassion (Markkula, 2025). In the Gaza case, this is manifested in the manner that aid is being promoted at the expense of justice, and food parcels are being promoted at the expense of ceasefires or accountability. Didier </w:t>
      </w:r>
      <w:proofErr w:type="spellStart"/>
      <w:r w:rsidRPr="001F1A63">
        <w:rPr>
          <w:rFonts w:asciiTheme="majorBidi" w:hAnsiTheme="majorBidi" w:cstheme="majorBidi"/>
          <w:sz w:val="24"/>
          <w:szCs w:val="24"/>
        </w:rPr>
        <w:t>Fassin</w:t>
      </w:r>
      <w:proofErr w:type="spellEnd"/>
      <w:r w:rsidRPr="001F1A63">
        <w:rPr>
          <w:rFonts w:asciiTheme="majorBidi" w:hAnsiTheme="majorBidi" w:cstheme="majorBidi"/>
          <w:sz w:val="24"/>
          <w:szCs w:val="24"/>
        </w:rPr>
        <w:t xml:space="preserve"> extends this discussion by developing the concept of the logic of humanitarianism, which creates the passive </w:t>
      </w:r>
      <w:r w:rsidRPr="001F1A63">
        <w:rPr>
          <w:rFonts w:asciiTheme="majorBidi" w:hAnsiTheme="majorBidi" w:cstheme="majorBidi"/>
          <w:sz w:val="24"/>
          <w:szCs w:val="24"/>
        </w:rPr>
        <w:lastRenderedPageBreak/>
        <w:t>suffering bodies as those who are the recipients of help but not political actors with rights and agency.</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The concept of strategic silence or selective visibility is also related to this one. It is defined as the conscious or unconscious exclusion of some voices, facts, or contexts in the public discourse. Such silences are not quiescent; they are mediated by geopolitical affiliations, Media gatekeeping, and ideological concern. As an illustration, the structural factors of occupation, blockade, and displacement are neglected even when casualties of Gaza civilians are reported. Strategic silence is the strategy to make the suffering of Palestinians visible, not put into context, to make it known but not </w:t>
      </w:r>
      <w:proofErr w:type="spellStart"/>
      <w:r w:rsidRPr="001F1A63">
        <w:rPr>
          <w:rFonts w:asciiTheme="majorBidi" w:hAnsiTheme="majorBidi" w:cstheme="majorBidi"/>
          <w:sz w:val="24"/>
          <w:szCs w:val="24"/>
        </w:rPr>
        <w:t>politici</w:t>
      </w:r>
      <w:r>
        <w:rPr>
          <w:rFonts w:asciiTheme="majorBidi" w:hAnsiTheme="majorBidi" w:cstheme="majorBidi"/>
          <w:sz w:val="24"/>
          <w:szCs w:val="24"/>
        </w:rPr>
        <w:t>s</w:t>
      </w:r>
      <w:r w:rsidRPr="001F1A63">
        <w:rPr>
          <w:rFonts w:asciiTheme="majorBidi" w:hAnsiTheme="majorBidi" w:cstheme="majorBidi"/>
          <w:sz w:val="24"/>
          <w:szCs w:val="24"/>
        </w:rPr>
        <w:t>ed</w:t>
      </w:r>
      <w:proofErr w:type="spellEnd"/>
      <w:r w:rsidRPr="001F1A63">
        <w:rPr>
          <w:rFonts w:asciiTheme="majorBidi" w:hAnsiTheme="majorBidi" w:cstheme="majorBidi"/>
          <w:sz w:val="24"/>
          <w:szCs w:val="24"/>
        </w:rPr>
        <w:t>.</w:t>
      </w:r>
    </w:p>
    <w:p w:rsidR="001F1A63" w:rsidRPr="001F1A63" w:rsidRDefault="001F1A63" w:rsidP="001F1A63">
      <w:pPr>
        <w:pStyle w:val="Heading2"/>
        <w:spacing w:line="360" w:lineRule="auto"/>
        <w:rPr>
          <w:rFonts w:asciiTheme="majorBidi" w:eastAsia="Times New Roman" w:hAnsiTheme="majorBidi"/>
          <w:color w:val="auto"/>
          <w:sz w:val="24"/>
          <w:szCs w:val="24"/>
        </w:rPr>
      </w:pPr>
      <w:bookmarkStart w:id="7" w:name="_Toc202968202"/>
      <w:r w:rsidRPr="001F1A63">
        <w:rPr>
          <w:rFonts w:asciiTheme="majorBidi" w:eastAsia="Times New Roman" w:hAnsiTheme="majorBidi"/>
          <w:color w:val="auto"/>
          <w:sz w:val="24"/>
          <w:szCs w:val="24"/>
        </w:rPr>
        <w:t>5.2 Media Representation and the Gaza Crisis</w:t>
      </w:r>
      <w:bookmarkEnd w:id="7"/>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Media is central to the formation of the knowledge of the people regarding humanitarian crises. Particularly, the (</w:t>
      </w:r>
      <w:proofErr w:type="spellStart"/>
      <w:r w:rsidRPr="001F1A63">
        <w:rPr>
          <w:rFonts w:asciiTheme="majorBidi" w:hAnsiTheme="majorBidi" w:cstheme="majorBidi"/>
          <w:sz w:val="24"/>
          <w:szCs w:val="24"/>
        </w:rPr>
        <w:t>Brattoli</w:t>
      </w:r>
      <w:proofErr w:type="spellEnd"/>
      <w:r w:rsidRPr="001F1A63">
        <w:rPr>
          <w:rFonts w:asciiTheme="majorBidi" w:hAnsiTheme="majorBidi" w:cstheme="majorBidi"/>
          <w:sz w:val="24"/>
          <w:szCs w:val="24"/>
        </w:rPr>
        <w:t xml:space="preserve">, 2023) theory of framing can be helpful in </w:t>
      </w:r>
      <w:proofErr w:type="spellStart"/>
      <w:r w:rsidRPr="001F1A63">
        <w:rPr>
          <w:rFonts w:asciiTheme="majorBidi" w:hAnsiTheme="majorBidi" w:cstheme="majorBidi"/>
          <w:sz w:val="24"/>
          <w:szCs w:val="24"/>
        </w:rPr>
        <w:t>analy</w:t>
      </w:r>
      <w:r>
        <w:rPr>
          <w:rFonts w:asciiTheme="majorBidi" w:hAnsiTheme="majorBidi" w:cstheme="majorBidi"/>
          <w:sz w:val="24"/>
          <w:szCs w:val="24"/>
        </w:rPr>
        <w:t>s</w:t>
      </w:r>
      <w:r w:rsidRPr="001F1A63">
        <w:rPr>
          <w:rFonts w:asciiTheme="majorBidi" w:hAnsiTheme="majorBidi" w:cstheme="majorBidi"/>
          <w:sz w:val="24"/>
          <w:szCs w:val="24"/>
        </w:rPr>
        <w:t>ing</w:t>
      </w:r>
      <w:proofErr w:type="spellEnd"/>
      <w:r w:rsidRPr="001F1A63">
        <w:rPr>
          <w:rFonts w:asciiTheme="majorBidi" w:hAnsiTheme="majorBidi" w:cstheme="majorBidi"/>
          <w:sz w:val="24"/>
          <w:szCs w:val="24"/>
        </w:rPr>
        <w:t xml:space="preserve"> the process of </w:t>
      </w:r>
      <w:proofErr w:type="spellStart"/>
      <w:r w:rsidRPr="001F1A63">
        <w:rPr>
          <w:rFonts w:asciiTheme="majorBidi" w:hAnsiTheme="majorBidi" w:cstheme="majorBidi"/>
          <w:sz w:val="24"/>
          <w:szCs w:val="24"/>
        </w:rPr>
        <w:t>emphasi</w:t>
      </w:r>
      <w:r>
        <w:rPr>
          <w:rFonts w:asciiTheme="majorBidi" w:hAnsiTheme="majorBidi" w:cstheme="majorBidi"/>
          <w:sz w:val="24"/>
          <w:szCs w:val="24"/>
        </w:rPr>
        <w:t>s</w:t>
      </w:r>
      <w:r w:rsidRPr="001F1A63">
        <w:rPr>
          <w:rFonts w:asciiTheme="majorBidi" w:hAnsiTheme="majorBidi" w:cstheme="majorBidi"/>
          <w:sz w:val="24"/>
          <w:szCs w:val="24"/>
        </w:rPr>
        <w:t>ing</w:t>
      </w:r>
      <w:proofErr w:type="spellEnd"/>
      <w:r w:rsidRPr="001F1A63">
        <w:rPr>
          <w:rFonts w:asciiTheme="majorBidi" w:hAnsiTheme="majorBidi" w:cstheme="majorBidi"/>
          <w:sz w:val="24"/>
          <w:szCs w:val="24"/>
        </w:rPr>
        <w:t xml:space="preserve"> certain aspects of reality and </w:t>
      </w:r>
      <w:proofErr w:type="spellStart"/>
      <w:r w:rsidRPr="001F1A63">
        <w:rPr>
          <w:rFonts w:asciiTheme="majorBidi" w:hAnsiTheme="majorBidi" w:cstheme="majorBidi"/>
          <w:sz w:val="24"/>
          <w:szCs w:val="24"/>
        </w:rPr>
        <w:t>de-emphasi</w:t>
      </w:r>
      <w:r>
        <w:rPr>
          <w:rFonts w:asciiTheme="majorBidi" w:hAnsiTheme="majorBidi" w:cstheme="majorBidi"/>
          <w:sz w:val="24"/>
          <w:szCs w:val="24"/>
        </w:rPr>
        <w:t>s</w:t>
      </w:r>
      <w:r w:rsidRPr="001F1A63">
        <w:rPr>
          <w:rFonts w:asciiTheme="majorBidi" w:hAnsiTheme="majorBidi" w:cstheme="majorBidi"/>
          <w:sz w:val="24"/>
          <w:szCs w:val="24"/>
        </w:rPr>
        <w:t>ing</w:t>
      </w:r>
      <w:proofErr w:type="spellEnd"/>
      <w:r w:rsidRPr="001F1A63">
        <w:rPr>
          <w:rFonts w:asciiTheme="majorBidi" w:hAnsiTheme="majorBidi" w:cstheme="majorBidi"/>
          <w:sz w:val="24"/>
          <w:szCs w:val="24"/>
        </w:rPr>
        <w:t xml:space="preserve"> others. According to </w:t>
      </w:r>
      <w:proofErr w:type="spellStart"/>
      <w:r w:rsidRPr="001F1A63">
        <w:rPr>
          <w:rFonts w:asciiTheme="majorBidi" w:hAnsiTheme="majorBidi" w:cstheme="majorBidi"/>
          <w:sz w:val="24"/>
          <w:szCs w:val="24"/>
        </w:rPr>
        <w:t>Entman</w:t>
      </w:r>
      <w:proofErr w:type="spellEnd"/>
      <w:r w:rsidRPr="001F1A63">
        <w:rPr>
          <w:rFonts w:asciiTheme="majorBidi" w:hAnsiTheme="majorBidi" w:cstheme="majorBidi"/>
          <w:sz w:val="24"/>
          <w:szCs w:val="24"/>
        </w:rPr>
        <w:t>, framing refers to the choice and prominence of some things in communication in order to advance a specific problem definition, causal interpretation, moral judgment, and/or treatment prescription. When speaking of Gaza, the Western media tends to present the crisis as a humanitarian tragedy without discussing its political background. The adoption of the terms like the use of terms like clashes, crossfire, or escalation instead of occupation or siege is used to avoid responsibility and level the playing field between the Israeli forces and the Palestinian populace.</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It is based on framing theory as (Perez Castro, 2024) talks about spectatorship of suffering. She observes that the Western media has become a source of reporting distant sufferings in </w:t>
      </w:r>
      <w:proofErr w:type="spellStart"/>
      <w:r w:rsidRPr="001F1A63">
        <w:rPr>
          <w:rFonts w:asciiTheme="majorBidi" w:hAnsiTheme="majorBidi" w:cstheme="majorBidi"/>
          <w:sz w:val="24"/>
          <w:szCs w:val="24"/>
        </w:rPr>
        <w:t>decontextuali</w:t>
      </w:r>
      <w:r>
        <w:rPr>
          <w:rFonts w:asciiTheme="majorBidi" w:hAnsiTheme="majorBidi" w:cstheme="majorBidi"/>
          <w:sz w:val="24"/>
          <w:szCs w:val="24"/>
        </w:rPr>
        <w:t>s</w:t>
      </w:r>
      <w:r w:rsidRPr="001F1A63">
        <w:rPr>
          <w:rFonts w:asciiTheme="majorBidi" w:hAnsiTheme="majorBidi" w:cstheme="majorBidi"/>
          <w:sz w:val="24"/>
          <w:szCs w:val="24"/>
        </w:rPr>
        <w:t>ed</w:t>
      </w:r>
      <w:proofErr w:type="spellEnd"/>
      <w:r w:rsidRPr="001F1A63">
        <w:rPr>
          <w:rFonts w:asciiTheme="majorBidi" w:hAnsiTheme="majorBidi" w:cstheme="majorBidi"/>
          <w:sz w:val="24"/>
          <w:szCs w:val="24"/>
        </w:rPr>
        <w:t xml:space="preserve"> imagery meant to attract emotional appeal without encouraging political appeals. In such a model, viewers are regarded as remote spectators who are welcome to </w:t>
      </w:r>
      <w:proofErr w:type="spellStart"/>
      <w:r w:rsidRPr="001F1A63">
        <w:rPr>
          <w:rFonts w:asciiTheme="majorBidi" w:hAnsiTheme="majorBidi" w:cstheme="majorBidi"/>
          <w:sz w:val="24"/>
          <w:szCs w:val="24"/>
        </w:rPr>
        <w:t>empathi</w:t>
      </w:r>
      <w:r>
        <w:rPr>
          <w:rFonts w:asciiTheme="majorBidi" w:hAnsiTheme="majorBidi" w:cstheme="majorBidi"/>
          <w:sz w:val="24"/>
          <w:szCs w:val="24"/>
        </w:rPr>
        <w:t>s</w:t>
      </w:r>
      <w:r w:rsidRPr="001F1A63">
        <w:rPr>
          <w:rFonts w:asciiTheme="majorBidi" w:hAnsiTheme="majorBidi" w:cstheme="majorBidi"/>
          <w:sz w:val="24"/>
          <w:szCs w:val="24"/>
        </w:rPr>
        <w:t>e</w:t>
      </w:r>
      <w:proofErr w:type="spellEnd"/>
      <w:r w:rsidRPr="001F1A63">
        <w:rPr>
          <w:rFonts w:asciiTheme="majorBidi" w:hAnsiTheme="majorBidi" w:cstheme="majorBidi"/>
          <w:sz w:val="24"/>
          <w:szCs w:val="24"/>
        </w:rPr>
        <w:t xml:space="preserve"> but not always to take action. Gaza crisis, especially after October 7, has been presented in such humanitarian terms: bombed hospitals, displaced families, and grieving mothers. These photos are sympathetic, but they are usually left without the political responsibility that goes along with the images.</w:t>
      </w:r>
    </w:p>
    <w:p w:rsidR="001F1A63" w:rsidRP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The criticism of the media representation by Edward Said is especially relevant in this case. Said demonstrated in Covering Islam (1981) that the Western media systematically cover Muslims, </w:t>
      </w:r>
      <w:r w:rsidRPr="001F1A63">
        <w:rPr>
          <w:rFonts w:asciiTheme="majorBidi" w:hAnsiTheme="majorBidi" w:cstheme="majorBidi"/>
          <w:sz w:val="24"/>
          <w:szCs w:val="24"/>
        </w:rPr>
        <w:lastRenderedPageBreak/>
        <w:t xml:space="preserve">and by extension Palestinians, as threats and not as victims or as political agents. In doing so, (Abas, 2024) has suggested that the construction of Gaza as a place of terrorism, instead of a territory under siege, is all part of a greater plan to discredit the Palestinian resistance and </w:t>
      </w:r>
      <w:proofErr w:type="spellStart"/>
      <w:r w:rsidRPr="001F1A63">
        <w:rPr>
          <w:rFonts w:asciiTheme="majorBidi" w:hAnsiTheme="majorBidi" w:cstheme="majorBidi"/>
          <w:sz w:val="24"/>
          <w:szCs w:val="24"/>
        </w:rPr>
        <w:t>legitimi</w:t>
      </w:r>
      <w:r>
        <w:rPr>
          <w:rFonts w:asciiTheme="majorBidi" w:hAnsiTheme="majorBidi" w:cstheme="majorBidi"/>
          <w:sz w:val="24"/>
          <w:szCs w:val="24"/>
        </w:rPr>
        <w:t>s</w:t>
      </w:r>
      <w:r w:rsidRPr="001F1A63">
        <w:rPr>
          <w:rFonts w:asciiTheme="majorBidi" w:hAnsiTheme="majorBidi" w:cstheme="majorBidi"/>
          <w:sz w:val="24"/>
          <w:szCs w:val="24"/>
        </w:rPr>
        <w:t>e</w:t>
      </w:r>
      <w:proofErr w:type="spellEnd"/>
      <w:r w:rsidRPr="001F1A63">
        <w:rPr>
          <w:rFonts w:asciiTheme="majorBidi" w:hAnsiTheme="majorBidi" w:cstheme="majorBidi"/>
          <w:sz w:val="24"/>
          <w:szCs w:val="24"/>
        </w:rPr>
        <w:t xml:space="preserve"> Israeli military intervention. The use of language by the Western powers to justify state violence and to reduce the pain of the individuals who fall outside the moral concern sphere is also well-documented by Noam Chomsky.</w:t>
      </w:r>
    </w:p>
    <w:p w:rsidR="001F1A63"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The politics of visual representation is also an important factor. The visuals of destroyed structures that hurt children and overcrowded hospitals are now the visual </w:t>
      </w:r>
      <w:proofErr w:type="spellStart"/>
      <w:r w:rsidRPr="001F1A63">
        <w:rPr>
          <w:rFonts w:asciiTheme="majorBidi" w:hAnsiTheme="majorBidi" w:cstheme="majorBidi"/>
          <w:sz w:val="24"/>
          <w:szCs w:val="24"/>
        </w:rPr>
        <w:t>cliches</w:t>
      </w:r>
      <w:proofErr w:type="spellEnd"/>
      <w:r w:rsidRPr="001F1A63">
        <w:rPr>
          <w:rFonts w:asciiTheme="majorBidi" w:hAnsiTheme="majorBidi" w:cstheme="majorBidi"/>
          <w:sz w:val="24"/>
          <w:szCs w:val="24"/>
        </w:rPr>
        <w:t xml:space="preserve"> of the Gaza crisis. Although these images </w:t>
      </w:r>
      <w:proofErr w:type="spellStart"/>
      <w:r w:rsidRPr="001F1A63">
        <w:rPr>
          <w:rFonts w:asciiTheme="majorBidi" w:hAnsiTheme="majorBidi" w:cstheme="majorBidi"/>
          <w:sz w:val="24"/>
          <w:szCs w:val="24"/>
        </w:rPr>
        <w:t>humani</w:t>
      </w:r>
      <w:r>
        <w:rPr>
          <w:rFonts w:asciiTheme="majorBidi" w:hAnsiTheme="majorBidi" w:cstheme="majorBidi"/>
          <w:sz w:val="24"/>
          <w:szCs w:val="24"/>
        </w:rPr>
        <w:t>s</w:t>
      </w:r>
      <w:r w:rsidRPr="001F1A63">
        <w:rPr>
          <w:rFonts w:asciiTheme="majorBidi" w:hAnsiTheme="majorBidi" w:cstheme="majorBidi"/>
          <w:sz w:val="24"/>
          <w:szCs w:val="24"/>
        </w:rPr>
        <w:t>e</w:t>
      </w:r>
      <w:proofErr w:type="spellEnd"/>
      <w:r w:rsidRPr="001F1A63">
        <w:rPr>
          <w:rFonts w:asciiTheme="majorBidi" w:hAnsiTheme="majorBidi" w:cstheme="majorBidi"/>
          <w:sz w:val="24"/>
          <w:szCs w:val="24"/>
        </w:rPr>
        <w:t xml:space="preserve"> the victims, they can also turn Palestinians into passive victims. According to (Markkula, 2025), this tendency should be avoided because some images tend to circulate more than others depending on whether the subjects are considered </w:t>
      </w:r>
      <w:proofErr w:type="spellStart"/>
      <w:r w:rsidRPr="001F1A63">
        <w:rPr>
          <w:rFonts w:asciiTheme="majorBidi" w:hAnsiTheme="majorBidi" w:cstheme="majorBidi"/>
          <w:sz w:val="24"/>
          <w:szCs w:val="24"/>
        </w:rPr>
        <w:t>grievable</w:t>
      </w:r>
      <w:proofErr w:type="spellEnd"/>
      <w:r w:rsidRPr="001F1A63">
        <w:rPr>
          <w:rFonts w:asciiTheme="majorBidi" w:hAnsiTheme="majorBidi" w:cstheme="majorBidi"/>
          <w:sz w:val="24"/>
          <w:szCs w:val="24"/>
        </w:rPr>
        <w:t xml:space="preserve"> or not. Repeated use of some visuals can also </w:t>
      </w:r>
      <w:proofErr w:type="spellStart"/>
      <w:r w:rsidRPr="001F1A63">
        <w:rPr>
          <w:rFonts w:asciiTheme="majorBidi" w:hAnsiTheme="majorBidi" w:cstheme="majorBidi"/>
          <w:sz w:val="24"/>
          <w:szCs w:val="24"/>
        </w:rPr>
        <w:t>desensiti</w:t>
      </w:r>
      <w:r>
        <w:rPr>
          <w:rFonts w:asciiTheme="majorBidi" w:hAnsiTheme="majorBidi" w:cstheme="majorBidi"/>
          <w:sz w:val="24"/>
          <w:szCs w:val="24"/>
        </w:rPr>
        <w:t>s</w:t>
      </w:r>
      <w:r w:rsidRPr="001F1A63">
        <w:rPr>
          <w:rFonts w:asciiTheme="majorBidi" w:hAnsiTheme="majorBidi" w:cstheme="majorBidi"/>
          <w:sz w:val="24"/>
          <w:szCs w:val="24"/>
        </w:rPr>
        <w:t>e</w:t>
      </w:r>
      <w:proofErr w:type="spellEnd"/>
      <w:r w:rsidRPr="001F1A63">
        <w:rPr>
          <w:rFonts w:asciiTheme="majorBidi" w:hAnsiTheme="majorBidi" w:cstheme="majorBidi"/>
          <w:sz w:val="24"/>
          <w:szCs w:val="24"/>
        </w:rPr>
        <w:t xml:space="preserve"> audiences or instill the feeling of helplessness, thereby numbing the political urgency of the crisis.</w:t>
      </w:r>
    </w:p>
    <w:p w:rsidR="00E43717" w:rsidRPr="00E43717" w:rsidRDefault="00E43717" w:rsidP="00E43717">
      <w:pPr>
        <w:pStyle w:val="Heading2"/>
        <w:spacing w:line="360" w:lineRule="auto"/>
        <w:rPr>
          <w:rFonts w:ascii="Times New Roman" w:hAnsi="Times New Roman" w:cs="Times New Roman"/>
          <w:color w:val="auto"/>
          <w:sz w:val="24"/>
          <w:szCs w:val="24"/>
        </w:rPr>
      </w:pPr>
      <w:bookmarkStart w:id="8" w:name="_Toc202968203"/>
      <w:r w:rsidRPr="00E43717">
        <w:rPr>
          <w:rStyle w:val="HeaderChar"/>
          <w:rFonts w:ascii="Times New Roman" w:hAnsi="Times New Roman" w:cs="Times New Roman"/>
          <w:color w:val="auto"/>
          <w:sz w:val="24"/>
          <w:szCs w:val="24"/>
        </w:rPr>
        <w:t>5.3 Competing Narratives and Legitimacy</w:t>
      </w:r>
      <w:bookmarkEnd w:id="8"/>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The humanitarian crisis in Gaza is informed by the clashing narratives of various actors based on their strategic interests and moral claims. The crux of these stories is the question of legitimacy: who is regarded as victims, who is regarded as responsible, whose voices are heard and who are </w:t>
      </w:r>
      <w:proofErr w:type="spellStart"/>
      <w:r w:rsidRPr="00E43717">
        <w:rPr>
          <w:rFonts w:ascii="Times New Roman" w:hAnsi="Times New Roman" w:cs="Times New Roman"/>
          <w:sz w:val="24"/>
          <w:szCs w:val="24"/>
        </w:rPr>
        <w:t>marginalised</w:t>
      </w:r>
      <w:proofErr w:type="spellEnd"/>
      <w:r w:rsidRPr="00E43717">
        <w:rPr>
          <w:rFonts w:ascii="Times New Roman" w:hAnsi="Times New Roman" w:cs="Times New Roman"/>
          <w:sz w:val="24"/>
          <w:szCs w:val="24"/>
        </w:rPr>
        <w:t xml:space="preserve">. The Israeli state discourse, especially since October 7, has projected military actions in Gaza as a needed </w:t>
      </w:r>
      <w:proofErr w:type="spellStart"/>
      <w:r w:rsidRPr="00E43717">
        <w:rPr>
          <w:rFonts w:ascii="Times New Roman" w:hAnsi="Times New Roman" w:cs="Times New Roman"/>
          <w:sz w:val="24"/>
          <w:szCs w:val="24"/>
        </w:rPr>
        <w:t>counterweapon</w:t>
      </w:r>
      <w:proofErr w:type="spellEnd"/>
      <w:r w:rsidRPr="00E43717">
        <w:rPr>
          <w:rFonts w:ascii="Times New Roman" w:hAnsi="Times New Roman" w:cs="Times New Roman"/>
          <w:sz w:val="24"/>
          <w:szCs w:val="24"/>
        </w:rPr>
        <w:t xml:space="preserve"> to terrorism. It is focused on the ideas of security, </w:t>
      </w:r>
      <w:proofErr w:type="spellStart"/>
      <w:r w:rsidRPr="00E43717">
        <w:rPr>
          <w:rFonts w:ascii="Times New Roman" w:hAnsi="Times New Roman" w:cs="Times New Roman"/>
          <w:sz w:val="24"/>
          <w:szCs w:val="24"/>
        </w:rPr>
        <w:t>self-defence</w:t>
      </w:r>
      <w:proofErr w:type="spellEnd"/>
      <w:r w:rsidRPr="00E43717">
        <w:rPr>
          <w:rFonts w:ascii="Times New Roman" w:hAnsi="Times New Roman" w:cs="Times New Roman"/>
          <w:sz w:val="24"/>
          <w:szCs w:val="24"/>
        </w:rPr>
        <w:t xml:space="preserve">, and moral duty to defend Israeli citizens </w:t>
      </w:r>
      <w:r w:rsidRPr="00E43717">
        <w:rPr>
          <w:rFonts w:ascii="Times New Roman" w:hAnsi="Times New Roman" w:cs="Times New Roman"/>
          <w:sz w:val="24"/>
          <w:szCs w:val="24"/>
          <w:shd w:val="clear" w:color="auto" w:fill="FFFFFF"/>
        </w:rPr>
        <w:t>(</w:t>
      </w:r>
      <w:proofErr w:type="spellStart"/>
      <w:r w:rsidRPr="00E43717">
        <w:rPr>
          <w:rFonts w:ascii="Times New Roman" w:hAnsi="Times New Roman" w:cs="Times New Roman"/>
          <w:sz w:val="24"/>
          <w:szCs w:val="24"/>
          <w:shd w:val="clear" w:color="auto" w:fill="FFFFFF"/>
        </w:rPr>
        <w:t>Shafi</w:t>
      </w:r>
      <w:proofErr w:type="spellEnd"/>
      <w:r w:rsidRPr="00E43717">
        <w:rPr>
          <w:rFonts w:ascii="Times New Roman" w:hAnsi="Times New Roman" w:cs="Times New Roman"/>
          <w:sz w:val="24"/>
          <w:szCs w:val="24"/>
          <w:shd w:val="clear" w:color="auto" w:fill="FFFFFF"/>
        </w:rPr>
        <w:t xml:space="preserve"> and Malik, 2024)</w:t>
      </w:r>
      <w:r w:rsidRPr="00E43717">
        <w:rPr>
          <w:rFonts w:ascii="Times New Roman" w:hAnsi="Times New Roman" w:cs="Times New Roman"/>
          <w:sz w:val="24"/>
          <w:szCs w:val="24"/>
        </w:rPr>
        <w:t>. Such a story is usually backed by the Western political elites and media, which has further helped to establish the Israeli state as a besieged state and not an occupying state.</w:t>
      </w:r>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Conversely, Palestinian narratives focus on resistance, dispossession and international law. Human rights groups like B </w:t>
      </w:r>
      <w:proofErr w:type="spellStart"/>
      <w:r w:rsidRPr="00E43717">
        <w:rPr>
          <w:rFonts w:ascii="Times New Roman" w:hAnsi="Times New Roman" w:cs="Times New Roman"/>
          <w:sz w:val="24"/>
          <w:szCs w:val="24"/>
        </w:rPr>
        <w:t>telem</w:t>
      </w:r>
      <w:proofErr w:type="spellEnd"/>
      <w:r w:rsidRPr="00E43717">
        <w:rPr>
          <w:rFonts w:ascii="Times New Roman" w:hAnsi="Times New Roman" w:cs="Times New Roman"/>
          <w:sz w:val="24"/>
          <w:szCs w:val="24"/>
        </w:rPr>
        <w:t xml:space="preserve"> and Amnesty International have continuously portrayed Gaza as an occupied territory that is punished collectively </w:t>
      </w:r>
      <w:r w:rsidRPr="00E43717">
        <w:rPr>
          <w:rFonts w:ascii="Times New Roman" w:hAnsi="Times New Roman" w:cs="Times New Roman"/>
          <w:sz w:val="24"/>
          <w:szCs w:val="24"/>
          <w:shd w:val="clear" w:color="auto" w:fill="FFFFFF"/>
        </w:rPr>
        <w:t>(Sider, 2024)</w:t>
      </w:r>
      <w:r w:rsidRPr="00E43717">
        <w:rPr>
          <w:rFonts w:ascii="Times New Roman" w:hAnsi="Times New Roman" w:cs="Times New Roman"/>
          <w:sz w:val="24"/>
          <w:szCs w:val="24"/>
        </w:rPr>
        <w:t xml:space="preserve">. Their reports include information on the infringement of international humanitarian law, civilian infrastructure targeting and the effects of the blockade on everyday life. These </w:t>
      </w:r>
      <w:proofErr w:type="spellStart"/>
      <w:r w:rsidRPr="00E43717">
        <w:rPr>
          <w:rFonts w:ascii="Times New Roman" w:hAnsi="Times New Roman" w:cs="Times New Roman"/>
          <w:sz w:val="24"/>
          <w:szCs w:val="24"/>
        </w:rPr>
        <w:t>organisations</w:t>
      </w:r>
      <w:proofErr w:type="spellEnd"/>
      <w:r w:rsidRPr="00E43717">
        <w:rPr>
          <w:rFonts w:ascii="Times New Roman" w:hAnsi="Times New Roman" w:cs="Times New Roman"/>
          <w:sz w:val="24"/>
          <w:szCs w:val="24"/>
        </w:rPr>
        <w:t xml:space="preserve"> are trying to change the narrative of humanitarian pity into political responsibility; their stories are usually met with resistance or ignored in the mainstream Western media.</w:t>
      </w:r>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lastRenderedPageBreak/>
        <w:t xml:space="preserve">One hypothetical representation of understanding the </w:t>
      </w:r>
      <w:proofErr w:type="spellStart"/>
      <w:r w:rsidRPr="00E43717">
        <w:rPr>
          <w:rFonts w:ascii="Times New Roman" w:hAnsi="Times New Roman" w:cs="Times New Roman"/>
          <w:sz w:val="24"/>
          <w:szCs w:val="24"/>
        </w:rPr>
        <w:t>marginalisation</w:t>
      </w:r>
      <w:proofErr w:type="spellEnd"/>
      <w:r w:rsidRPr="00E43717">
        <w:rPr>
          <w:rFonts w:ascii="Times New Roman" w:hAnsi="Times New Roman" w:cs="Times New Roman"/>
          <w:sz w:val="24"/>
          <w:szCs w:val="24"/>
        </w:rPr>
        <w:t xml:space="preserve"> of Palestinian voices can be found in the work of Giorgio Agamben as a philosopher (2005). His idea of the state of exception explains the process of excluding some populations from the protection of the law and making them killable. In many ways, Gaza is such a zone in which regular legal safeguards are lifted and violence is routinised </w:t>
      </w:r>
      <w:r w:rsidRPr="00E43717">
        <w:rPr>
          <w:rFonts w:ascii="Times New Roman" w:hAnsi="Times New Roman" w:cs="Times New Roman"/>
          <w:sz w:val="24"/>
          <w:szCs w:val="24"/>
          <w:shd w:val="clear" w:color="auto" w:fill="FFFFFF"/>
        </w:rPr>
        <w:t xml:space="preserve">(Saad and </w:t>
      </w:r>
      <w:proofErr w:type="spellStart"/>
      <w:r w:rsidRPr="00E43717">
        <w:rPr>
          <w:rFonts w:ascii="Times New Roman" w:hAnsi="Times New Roman" w:cs="Times New Roman"/>
          <w:sz w:val="24"/>
          <w:szCs w:val="24"/>
          <w:shd w:val="clear" w:color="auto" w:fill="FFFFFF"/>
        </w:rPr>
        <w:t>Dergaa</w:t>
      </w:r>
      <w:proofErr w:type="spellEnd"/>
      <w:r w:rsidRPr="00E43717">
        <w:rPr>
          <w:rFonts w:ascii="Times New Roman" w:hAnsi="Times New Roman" w:cs="Times New Roman"/>
          <w:sz w:val="24"/>
          <w:szCs w:val="24"/>
          <w:shd w:val="clear" w:color="auto" w:fill="FFFFFF"/>
        </w:rPr>
        <w:t>, 2023)</w:t>
      </w:r>
      <w:r w:rsidRPr="00E43717">
        <w:rPr>
          <w:rFonts w:ascii="Times New Roman" w:hAnsi="Times New Roman" w:cs="Times New Roman"/>
          <w:sz w:val="24"/>
          <w:szCs w:val="24"/>
        </w:rPr>
        <w:t xml:space="preserve">. This </w:t>
      </w:r>
      <w:proofErr w:type="spellStart"/>
      <w:r w:rsidRPr="00E43717">
        <w:rPr>
          <w:rFonts w:ascii="Times New Roman" w:hAnsi="Times New Roman" w:cs="Times New Roman"/>
          <w:sz w:val="24"/>
          <w:szCs w:val="24"/>
        </w:rPr>
        <w:t>conceptualisation</w:t>
      </w:r>
      <w:proofErr w:type="spellEnd"/>
      <w:r w:rsidRPr="00E43717">
        <w:rPr>
          <w:rFonts w:ascii="Times New Roman" w:hAnsi="Times New Roman" w:cs="Times New Roman"/>
          <w:sz w:val="24"/>
          <w:szCs w:val="24"/>
        </w:rPr>
        <w:t xml:space="preserve"> is useful in explaining why the plight of Palestinians is a perceived reality that is unfortunately inevitable as opposed to an injustice that can be prevented.</w:t>
      </w:r>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The international law as the framework of the crisis is also disputed. Although the United Nations agencies have declared the Gaza crisis a humanitarian disaster, their words are usually less political because of the rules of diplomatic neutrality. Furthermore, legalistic language like the use of disproportionate force or potential war crimes is used, which is not able to stir moral action </w:t>
      </w:r>
      <w:r w:rsidRPr="00E43717">
        <w:rPr>
          <w:rFonts w:ascii="Times New Roman" w:hAnsi="Times New Roman" w:cs="Times New Roman"/>
          <w:sz w:val="24"/>
          <w:szCs w:val="24"/>
          <w:shd w:val="clear" w:color="auto" w:fill="FFFFFF"/>
        </w:rPr>
        <w:t>(</w:t>
      </w:r>
      <w:proofErr w:type="spellStart"/>
      <w:r w:rsidRPr="00E43717">
        <w:rPr>
          <w:rFonts w:ascii="Times New Roman" w:hAnsi="Times New Roman" w:cs="Times New Roman"/>
          <w:sz w:val="24"/>
          <w:szCs w:val="24"/>
          <w:shd w:val="clear" w:color="auto" w:fill="FFFFFF"/>
        </w:rPr>
        <w:t>Shafi</w:t>
      </w:r>
      <w:proofErr w:type="spellEnd"/>
      <w:r w:rsidRPr="00E43717">
        <w:rPr>
          <w:rFonts w:ascii="Times New Roman" w:hAnsi="Times New Roman" w:cs="Times New Roman"/>
          <w:sz w:val="24"/>
          <w:szCs w:val="24"/>
          <w:shd w:val="clear" w:color="auto" w:fill="FFFFFF"/>
        </w:rPr>
        <w:t xml:space="preserve"> and Malik, 2024)</w:t>
      </w:r>
      <w:r w:rsidRPr="00E43717">
        <w:rPr>
          <w:rFonts w:ascii="Times New Roman" w:hAnsi="Times New Roman" w:cs="Times New Roman"/>
          <w:sz w:val="24"/>
          <w:szCs w:val="24"/>
        </w:rPr>
        <w:t xml:space="preserve">. Consequently, despite the fact that international institutions can </w:t>
      </w:r>
      <w:proofErr w:type="spellStart"/>
      <w:r w:rsidRPr="00E43717">
        <w:rPr>
          <w:rFonts w:ascii="Times New Roman" w:hAnsi="Times New Roman" w:cs="Times New Roman"/>
          <w:sz w:val="24"/>
          <w:szCs w:val="24"/>
        </w:rPr>
        <w:t>criticise</w:t>
      </w:r>
      <w:proofErr w:type="spellEnd"/>
      <w:r w:rsidRPr="00E43717">
        <w:rPr>
          <w:rFonts w:ascii="Times New Roman" w:hAnsi="Times New Roman" w:cs="Times New Roman"/>
          <w:sz w:val="24"/>
          <w:szCs w:val="24"/>
        </w:rPr>
        <w:t xml:space="preserve"> Israeli activities, their rhetoric can be too low-key or technocratic to change prevailing discourses.</w:t>
      </w:r>
    </w:p>
    <w:p w:rsidR="00E43717" w:rsidRPr="00E43717" w:rsidRDefault="00E43717" w:rsidP="00E43717">
      <w:pPr>
        <w:pStyle w:val="Heading2"/>
        <w:spacing w:line="360" w:lineRule="auto"/>
        <w:rPr>
          <w:rFonts w:ascii="Times New Roman" w:hAnsi="Times New Roman" w:cs="Times New Roman"/>
          <w:color w:val="auto"/>
          <w:sz w:val="24"/>
          <w:szCs w:val="24"/>
        </w:rPr>
      </w:pPr>
      <w:bookmarkStart w:id="9" w:name="_Toc202968204"/>
      <w:r w:rsidRPr="00E43717">
        <w:rPr>
          <w:rStyle w:val="HeaderChar"/>
          <w:rFonts w:ascii="Times New Roman" w:hAnsi="Times New Roman" w:cs="Times New Roman"/>
          <w:color w:val="auto"/>
          <w:sz w:val="24"/>
          <w:szCs w:val="24"/>
        </w:rPr>
        <w:t>5.4 Historical Context of Gaza as a Discursive Space</w:t>
      </w:r>
      <w:bookmarkEnd w:id="9"/>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In order to comprehend adequately the modern discourses of Gaza, it is important to place them in the historical context. Gaza has always served as both the geographical and imaginary landscape of the Palestinian national map and also the global political rhetoric </w:t>
      </w:r>
      <w:r w:rsidRPr="00E43717">
        <w:rPr>
          <w:rFonts w:ascii="Times New Roman" w:hAnsi="Times New Roman" w:cs="Times New Roman"/>
          <w:sz w:val="24"/>
          <w:szCs w:val="24"/>
          <w:shd w:val="clear" w:color="auto" w:fill="FFFFFF"/>
        </w:rPr>
        <w:t>(</w:t>
      </w:r>
      <w:proofErr w:type="spellStart"/>
      <w:r w:rsidRPr="00E43717">
        <w:rPr>
          <w:rFonts w:ascii="Times New Roman" w:hAnsi="Times New Roman" w:cs="Times New Roman"/>
          <w:sz w:val="24"/>
          <w:szCs w:val="24"/>
          <w:shd w:val="clear" w:color="auto" w:fill="FFFFFF"/>
        </w:rPr>
        <w:t>Harghandiwal</w:t>
      </w:r>
      <w:proofErr w:type="spellEnd"/>
      <w:r w:rsidRPr="00E43717">
        <w:rPr>
          <w:rFonts w:ascii="Times New Roman" w:hAnsi="Times New Roman" w:cs="Times New Roman"/>
          <w:sz w:val="24"/>
          <w:szCs w:val="24"/>
          <w:shd w:val="clear" w:color="auto" w:fill="FFFFFF"/>
        </w:rPr>
        <w:t>, 2025)</w:t>
      </w:r>
      <w:r w:rsidRPr="00E43717">
        <w:rPr>
          <w:rFonts w:ascii="Times New Roman" w:hAnsi="Times New Roman" w:cs="Times New Roman"/>
          <w:sz w:val="24"/>
          <w:szCs w:val="24"/>
        </w:rPr>
        <w:t>. Gaza has since been the symbol of the unresolved Palestinian nationhood status and statelessness since the Nakba of 1948 and the ensuing waves of displacement. It can be referred to as the largest open-air prison in the world, which is a metaphor illustrating the isolation and imprisonment by outside forces.</w:t>
      </w:r>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Gaza has historically been constructed in a variety of mutually contradictory ways: it is a place of militant hotspot, a humanitarian crisis zone, a place of resistance, and a testing ground of surveillance and military technology. Such framings are not innocent. The greater geopolitical contexts in which such framings are made are of strategic uses. To take an example, the numerous military operations that Israel has launched in Gaza, both in 2008,2009, 2014, and 2021, have been explained by the rhetoric of counterterrorism, whereas the actions of the Palestinians have been </w:t>
      </w:r>
      <w:proofErr w:type="spellStart"/>
      <w:r w:rsidRPr="00E43717">
        <w:rPr>
          <w:rFonts w:ascii="Times New Roman" w:hAnsi="Times New Roman" w:cs="Times New Roman"/>
          <w:sz w:val="24"/>
          <w:szCs w:val="24"/>
        </w:rPr>
        <w:t>rationalised</w:t>
      </w:r>
      <w:proofErr w:type="spellEnd"/>
      <w:r w:rsidRPr="00E43717">
        <w:rPr>
          <w:rFonts w:ascii="Times New Roman" w:hAnsi="Times New Roman" w:cs="Times New Roman"/>
          <w:sz w:val="24"/>
          <w:szCs w:val="24"/>
        </w:rPr>
        <w:t xml:space="preserve"> by the rhetoric of self-determination </w:t>
      </w:r>
      <w:r w:rsidRPr="00E43717">
        <w:rPr>
          <w:rFonts w:ascii="Times New Roman" w:hAnsi="Times New Roman" w:cs="Times New Roman"/>
          <w:sz w:val="24"/>
          <w:szCs w:val="24"/>
          <w:shd w:val="clear" w:color="auto" w:fill="FFFFFF"/>
        </w:rPr>
        <w:t>(Farhat et al., 2023)</w:t>
      </w:r>
      <w:r w:rsidRPr="00E43717">
        <w:rPr>
          <w:rFonts w:ascii="Times New Roman" w:hAnsi="Times New Roman" w:cs="Times New Roman"/>
          <w:sz w:val="24"/>
          <w:szCs w:val="24"/>
        </w:rPr>
        <w:t>.</w:t>
      </w:r>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lastRenderedPageBreak/>
        <w:t xml:space="preserve">Several political players have also used this symbolic role of Gaza. Hamas is </w:t>
      </w:r>
      <w:proofErr w:type="spellStart"/>
      <w:r w:rsidRPr="00E43717">
        <w:rPr>
          <w:rFonts w:ascii="Times New Roman" w:hAnsi="Times New Roman" w:cs="Times New Roman"/>
          <w:sz w:val="24"/>
          <w:szCs w:val="24"/>
        </w:rPr>
        <w:t>utilising</w:t>
      </w:r>
      <w:proofErr w:type="spellEnd"/>
      <w:r w:rsidRPr="00E43717">
        <w:rPr>
          <w:rFonts w:ascii="Times New Roman" w:hAnsi="Times New Roman" w:cs="Times New Roman"/>
          <w:sz w:val="24"/>
          <w:szCs w:val="24"/>
        </w:rPr>
        <w:t xml:space="preserve"> Gaza to express resistance and legitimacy, whereas the Palestinian Authority tends to distance itself to remain popular with the international community </w:t>
      </w:r>
      <w:r w:rsidRPr="00E43717">
        <w:rPr>
          <w:rFonts w:ascii="Times New Roman" w:hAnsi="Times New Roman" w:cs="Times New Roman"/>
          <w:sz w:val="24"/>
          <w:szCs w:val="24"/>
          <w:shd w:val="clear" w:color="auto" w:fill="FFFFFF"/>
        </w:rPr>
        <w:t>(Ahmed and Mukhtar, 2024)</w:t>
      </w:r>
      <w:r w:rsidRPr="00E43717">
        <w:rPr>
          <w:rFonts w:ascii="Times New Roman" w:hAnsi="Times New Roman" w:cs="Times New Roman"/>
          <w:sz w:val="24"/>
          <w:szCs w:val="24"/>
        </w:rPr>
        <w:t>. Concurrently, the international actors use Gaza in various ways according to the geopolitical situation: a humanitarian emergency to be assisted, a security threat to be contained, or a political issue to be negotiated.</w:t>
      </w:r>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Therefore, Gaza is a discursive battlefield on which various meanings are projected and fought. Such meanings are not only theoretical, but they also have practical implications in the way the crisis is interpreted, solved, and recalled </w:t>
      </w:r>
      <w:r w:rsidRPr="00E43717">
        <w:rPr>
          <w:rFonts w:ascii="Times New Roman" w:hAnsi="Times New Roman" w:cs="Times New Roman"/>
          <w:sz w:val="24"/>
          <w:szCs w:val="24"/>
          <w:shd w:val="clear" w:color="auto" w:fill="FFFFFF"/>
        </w:rPr>
        <w:t>(Khan et al., 2024)</w:t>
      </w:r>
      <w:r w:rsidRPr="00E43717">
        <w:rPr>
          <w:rFonts w:ascii="Times New Roman" w:hAnsi="Times New Roman" w:cs="Times New Roman"/>
          <w:sz w:val="24"/>
          <w:szCs w:val="24"/>
        </w:rPr>
        <w:t>. By identifying Gaza as a discursively constructed historical space, we are in a position to comprehend the long-standing discourses which dominate its modern humanitarian representation.</w:t>
      </w:r>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The literature examined in this paper supports the argument that the humanitarian crisis in Gaza needs to be discussed not only in factual and legal terms but also within the framework of discursive and cultural politics. The language of humanitarianism, media coverage, rival discourse, and historical signification are some of the factors that help in the construction of Gaza as it is perceived and acted upon. This method can help understand better the </w:t>
      </w:r>
      <w:proofErr w:type="spellStart"/>
      <w:r w:rsidRPr="00E43717">
        <w:rPr>
          <w:rFonts w:ascii="Times New Roman" w:hAnsi="Times New Roman" w:cs="Times New Roman"/>
          <w:sz w:val="24"/>
          <w:szCs w:val="24"/>
        </w:rPr>
        <w:t>mobilisation</w:t>
      </w:r>
      <w:proofErr w:type="spellEnd"/>
      <w:r w:rsidRPr="00E43717">
        <w:rPr>
          <w:rFonts w:ascii="Times New Roman" w:hAnsi="Times New Roman" w:cs="Times New Roman"/>
          <w:sz w:val="24"/>
          <w:szCs w:val="24"/>
        </w:rPr>
        <w:t xml:space="preserve">, or rather </w:t>
      </w:r>
      <w:proofErr w:type="spellStart"/>
      <w:r w:rsidRPr="00E43717">
        <w:rPr>
          <w:rFonts w:ascii="Times New Roman" w:hAnsi="Times New Roman" w:cs="Times New Roman"/>
          <w:sz w:val="24"/>
          <w:szCs w:val="24"/>
        </w:rPr>
        <w:t>immobilisation</w:t>
      </w:r>
      <w:proofErr w:type="spellEnd"/>
      <w:r w:rsidRPr="00E43717">
        <w:rPr>
          <w:rFonts w:ascii="Times New Roman" w:hAnsi="Times New Roman" w:cs="Times New Roman"/>
          <w:sz w:val="24"/>
          <w:szCs w:val="24"/>
        </w:rPr>
        <w:t>, of the global public in the face of suffering in a more critical way.</w:t>
      </w:r>
    </w:p>
    <w:p w:rsidR="00E43717" w:rsidRPr="00E43717" w:rsidRDefault="00E43717" w:rsidP="00E43717">
      <w:pPr>
        <w:pStyle w:val="Heading1"/>
        <w:spacing w:line="360" w:lineRule="auto"/>
        <w:rPr>
          <w:rFonts w:ascii="Times New Roman" w:hAnsi="Times New Roman" w:cs="Times New Roman"/>
          <w:color w:val="auto"/>
          <w:sz w:val="24"/>
          <w:szCs w:val="24"/>
        </w:rPr>
      </w:pPr>
      <w:bookmarkStart w:id="10" w:name="_Toc202968205"/>
      <w:r w:rsidRPr="00E43717">
        <w:rPr>
          <w:rFonts w:ascii="Times New Roman" w:hAnsi="Times New Roman" w:cs="Times New Roman"/>
          <w:color w:val="auto"/>
          <w:sz w:val="24"/>
          <w:szCs w:val="24"/>
        </w:rPr>
        <w:t>6. Methodology</w:t>
      </w:r>
      <w:bookmarkEnd w:id="10"/>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The study is based on a qualitative, interpretive approach to the humanitarian crisis in Gaza (especially in the aftermath of the October 7 events) based on Critical Discourse Analysis (CDA). The study does not examine material circumstances or measurable information but examines how language, image and representation define perceptions of humanitarian suffering, responsibility and legitimacy </w:t>
      </w:r>
      <w:r w:rsidRPr="00E43717">
        <w:rPr>
          <w:rFonts w:ascii="Times New Roman" w:hAnsi="Times New Roman" w:cs="Times New Roman"/>
          <w:sz w:val="24"/>
          <w:szCs w:val="24"/>
          <w:shd w:val="clear" w:color="auto" w:fill="FFFFFF"/>
        </w:rPr>
        <w:t>(</w:t>
      </w:r>
      <w:proofErr w:type="spellStart"/>
      <w:r w:rsidRPr="00E43717">
        <w:rPr>
          <w:rFonts w:ascii="Times New Roman" w:hAnsi="Times New Roman" w:cs="Times New Roman"/>
          <w:sz w:val="24"/>
          <w:szCs w:val="24"/>
          <w:shd w:val="clear" w:color="auto" w:fill="FFFFFF"/>
        </w:rPr>
        <w:t>Foroughi</w:t>
      </w:r>
      <w:proofErr w:type="spellEnd"/>
      <w:r w:rsidRPr="00E43717">
        <w:rPr>
          <w:rFonts w:ascii="Times New Roman" w:hAnsi="Times New Roman" w:cs="Times New Roman"/>
          <w:sz w:val="24"/>
          <w:szCs w:val="24"/>
          <w:shd w:val="clear" w:color="auto" w:fill="FFFFFF"/>
        </w:rPr>
        <w:t xml:space="preserve"> et al., 2022)</w:t>
      </w:r>
      <w:r w:rsidRPr="00E43717">
        <w:rPr>
          <w:rFonts w:ascii="Times New Roman" w:hAnsi="Times New Roman" w:cs="Times New Roman"/>
          <w:sz w:val="24"/>
          <w:szCs w:val="24"/>
        </w:rPr>
        <w:t>. The CDA offers an appropriate framework to question the cultural politics of the media and political and institutional discourses and reveal how discourse constructs power in its own image and, in turn, reproduces power structures.</w:t>
      </w:r>
    </w:p>
    <w:p w:rsidR="00E43717" w:rsidRPr="00E43717" w:rsidRDefault="00E43717" w:rsidP="00E43717">
      <w:pPr>
        <w:pStyle w:val="Heading2"/>
        <w:spacing w:line="360" w:lineRule="auto"/>
        <w:rPr>
          <w:rFonts w:ascii="Times New Roman" w:hAnsi="Times New Roman" w:cs="Times New Roman"/>
          <w:color w:val="auto"/>
          <w:sz w:val="24"/>
          <w:szCs w:val="24"/>
        </w:rPr>
      </w:pPr>
      <w:bookmarkStart w:id="11" w:name="_Toc202968206"/>
      <w:r w:rsidRPr="00E43717">
        <w:rPr>
          <w:rFonts w:ascii="Times New Roman" w:hAnsi="Times New Roman" w:cs="Times New Roman"/>
          <w:color w:val="auto"/>
          <w:sz w:val="24"/>
          <w:szCs w:val="24"/>
        </w:rPr>
        <w:t>6.1 Data Sources</w:t>
      </w:r>
      <w:bookmarkEnd w:id="11"/>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Various textual and visual sources have been chosen to </w:t>
      </w:r>
      <w:proofErr w:type="spellStart"/>
      <w:r w:rsidRPr="00E43717">
        <w:rPr>
          <w:rFonts w:ascii="Times New Roman" w:hAnsi="Times New Roman" w:cs="Times New Roman"/>
          <w:sz w:val="24"/>
          <w:szCs w:val="24"/>
        </w:rPr>
        <w:t>analyse</w:t>
      </w:r>
      <w:proofErr w:type="spellEnd"/>
      <w:r w:rsidRPr="00E43717">
        <w:rPr>
          <w:rFonts w:ascii="Times New Roman" w:hAnsi="Times New Roman" w:cs="Times New Roman"/>
          <w:sz w:val="24"/>
          <w:szCs w:val="24"/>
        </w:rPr>
        <w:t xml:space="preserve"> the contested discourses in the context of the Gaza crisis. These are official reports of major political players, including the Israeli government, Hamas and United Nations </w:t>
      </w:r>
      <w:proofErr w:type="spellStart"/>
      <w:r w:rsidRPr="00E43717">
        <w:rPr>
          <w:rFonts w:ascii="Times New Roman" w:hAnsi="Times New Roman" w:cs="Times New Roman"/>
          <w:sz w:val="24"/>
          <w:szCs w:val="24"/>
        </w:rPr>
        <w:t>organisations</w:t>
      </w:r>
      <w:proofErr w:type="spellEnd"/>
      <w:r w:rsidRPr="00E43717">
        <w:rPr>
          <w:rFonts w:ascii="Times New Roman" w:hAnsi="Times New Roman" w:cs="Times New Roman"/>
          <w:sz w:val="24"/>
          <w:szCs w:val="24"/>
        </w:rPr>
        <w:t xml:space="preserve">. The media sources are </w:t>
      </w:r>
      <w:r w:rsidRPr="00E43717">
        <w:rPr>
          <w:rFonts w:ascii="Times New Roman" w:hAnsi="Times New Roman" w:cs="Times New Roman"/>
          <w:sz w:val="24"/>
          <w:szCs w:val="24"/>
        </w:rPr>
        <w:lastRenderedPageBreak/>
        <w:t xml:space="preserve">international and local media stations like BBC, Al Jazeera, and CNN, which have contributed to international consciousness to a great extent </w:t>
      </w:r>
      <w:r w:rsidRPr="00E43717">
        <w:rPr>
          <w:rFonts w:ascii="Times New Roman" w:hAnsi="Times New Roman" w:cs="Times New Roman"/>
          <w:sz w:val="24"/>
          <w:szCs w:val="24"/>
          <w:shd w:val="clear" w:color="auto" w:fill="FFFFFF"/>
        </w:rPr>
        <w:t>(Peta et al., 2022)</w:t>
      </w:r>
      <w:r w:rsidRPr="00E43717">
        <w:rPr>
          <w:rFonts w:ascii="Times New Roman" w:hAnsi="Times New Roman" w:cs="Times New Roman"/>
          <w:sz w:val="24"/>
          <w:szCs w:val="24"/>
        </w:rPr>
        <w:t xml:space="preserve">. Also, reports from humanitarian agencies, such as Human Rights Watch and </w:t>
      </w:r>
      <w:proofErr w:type="spellStart"/>
      <w:r w:rsidRPr="00E43717">
        <w:rPr>
          <w:rFonts w:ascii="Times New Roman" w:hAnsi="Times New Roman" w:cs="Times New Roman"/>
          <w:sz w:val="24"/>
          <w:szCs w:val="24"/>
        </w:rPr>
        <w:t>Medecins</w:t>
      </w:r>
      <w:proofErr w:type="spellEnd"/>
      <w:r w:rsidRPr="00E43717">
        <w:rPr>
          <w:rFonts w:ascii="Times New Roman" w:hAnsi="Times New Roman" w:cs="Times New Roman"/>
          <w:sz w:val="24"/>
          <w:szCs w:val="24"/>
        </w:rPr>
        <w:t xml:space="preserve"> Sans </w:t>
      </w:r>
      <w:proofErr w:type="spellStart"/>
      <w:r w:rsidRPr="00E43717">
        <w:rPr>
          <w:rFonts w:ascii="Times New Roman" w:hAnsi="Times New Roman" w:cs="Times New Roman"/>
          <w:sz w:val="24"/>
          <w:szCs w:val="24"/>
        </w:rPr>
        <w:t>Frontieres</w:t>
      </w:r>
      <w:proofErr w:type="spellEnd"/>
      <w:r w:rsidRPr="00E43717">
        <w:rPr>
          <w:rFonts w:ascii="Times New Roman" w:hAnsi="Times New Roman" w:cs="Times New Roman"/>
          <w:sz w:val="24"/>
          <w:szCs w:val="24"/>
        </w:rPr>
        <w:t>, provide some indications of the way in which advocacy groups write about suffering.</w:t>
      </w:r>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To supplement such formal sources, social media texts are also considered in the study, as the viewpoints of users are spread online in the form of posts, infographics, and viral videos, which form grassroots interpretations and counter-narratives. Visual imagery, in particular, photographs and video footage published in news and social media, is also encompassed to examine the </w:t>
      </w:r>
      <w:proofErr w:type="spellStart"/>
      <w:r w:rsidRPr="00E43717">
        <w:rPr>
          <w:rFonts w:ascii="Times New Roman" w:hAnsi="Times New Roman" w:cs="Times New Roman"/>
          <w:sz w:val="24"/>
          <w:szCs w:val="24"/>
        </w:rPr>
        <w:t>symbolisation</w:t>
      </w:r>
      <w:proofErr w:type="spellEnd"/>
      <w:r w:rsidRPr="00E43717">
        <w:rPr>
          <w:rFonts w:ascii="Times New Roman" w:hAnsi="Times New Roman" w:cs="Times New Roman"/>
          <w:sz w:val="24"/>
          <w:szCs w:val="24"/>
        </w:rPr>
        <w:t xml:space="preserve"> of suffering and its emotionalization </w:t>
      </w:r>
      <w:r w:rsidRPr="00E43717">
        <w:rPr>
          <w:rFonts w:ascii="Times New Roman" w:hAnsi="Times New Roman" w:cs="Times New Roman"/>
          <w:sz w:val="24"/>
          <w:szCs w:val="24"/>
          <w:shd w:val="clear" w:color="auto" w:fill="FFFFFF"/>
        </w:rPr>
        <w:t>(Smith and Nizza, 2022)</w:t>
      </w:r>
      <w:r w:rsidRPr="00E43717">
        <w:rPr>
          <w:rFonts w:ascii="Times New Roman" w:hAnsi="Times New Roman" w:cs="Times New Roman"/>
          <w:sz w:val="24"/>
          <w:szCs w:val="24"/>
        </w:rPr>
        <w:t>. The presence of these multimodal texts facilitates the overall perspective of the discursive construction of humanitarian crises.</w:t>
      </w:r>
    </w:p>
    <w:p w:rsidR="00E43717" w:rsidRPr="00E43717" w:rsidRDefault="00E43717" w:rsidP="00E43717">
      <w:pPr>
        <w:pStyle w:val="Heading2"/>
        <w:spacing w:line="360" w:lineRule="auto"/>
        <w:rPr>
          <w:rFonts w:ascii="Times New Roman" w:hAnsi="Times New Roman" w:cs="Times New Roman"/>
          <w:color w:val="auto"/>
          <w:sz w:val="24"/>
          <w:szCs w:val="24"/>
        </w:rPr>
      </w:pPr>
      <w:bookmarkStart w:id="12" w:name="_Toc202968207"/>
      <w:r w:rsidRPr="00E43717">
        <w:rPr>
          <w:rFonts w:ascii="Times New Roman" w:hAnsi="Times New Roman" w:cs="Times New Roman"/>
          <w:color w:val="auto"/>
          <w:sz w:val="24"/>
          <w:szCs w:val="24"/>
        </w:rPr>
        <w:t>6.2 Analytical Framework</w:t>
      </w:r>
      <w:bookmarkEnd w:id="12"/>
    </w:p>
    <w:p w:rsidR="00FB4731" w:rsidRPr="00D81AE9" w:rsidRDefault="00FB4731" w:rsidP="00FB4731">
      <w:pPr>
        <w:spacing w:line="360" w:lineRule="auto"/>
        <w:jc w:val="both"/>
        <w:rPr>
          <w:rFonts w:ascii="Times New Roman" w:hAnsi="Times New Roman" w:cs="Times New Roman"/>
          <w:sz w:val="24"/>
          <w:szCs w:val="24"/>
          <w:shd w:val="clear" w:color="auto" w:fill="FFFFFF"/>
        </w:rPr>
      </w:pPr>
      <w:bookmarkStart w:id="13" w:name="_Toc202968208"/>
      <w:r w:rsidRPr="00D81AE9">
        <w:rPr>
          <w:rFonts w:ascii="Times New Roman" w:hAnsi="Times New Roman" w:cs="Times New Roman"/>
          <w:sz w:val="24"/>
          <w:szCs w:val="24"/>
          <w:shd w:val="clear" w:color="auto" w:fill="FFFFFF"/>
        </w:rPr>
        <w:t xml:space="preserve">This study draws on the theoretical lens of cultural politics and geopolitical framing to critically examine how discourse around the Gaza crisis is constructed, circulated, and contested. Cultural politics enables a focus on how meanings are produced through language, imagery, and representation, and how these meanings are embedded in structures of power, ideology, and identity </w:t>
      </w:r>
      <w:r w:rsidRPr="00D81AE9">
        <w:rPr>
          <w:rFonts w:ascii="Times New Roman" w:hAnsi="Times New Roman" w:cs="Times New Roman"/>
          <w:color w:val="222222"/>
          <w:sz w:val="24"/>
          <w:szCs w:val="24"/>
          <w:shd w:val="clear" w:color="auto" w:fill="FFFFFF"/>
        </w:rPr>
        <w:t xml:space="preserve">(Angus and </w:t>
      </w:r>
      <w:proofErr w:type="spellStart"/>
      <w:r w:rsidRPr="00D81AE9">
        <w:rPr>
          <w:rFonts w:ascii="Times New Roman" w:hAnsi="Times New Roman" w:cs="Times New Roman"/>
          <w:color w:val="222222"/>
          <w:sz w:val="24"/>
          <w:szCs w:val="24"/>
          <w:shd w:val="clear" w:color="auto" w:fill="FFFFFF"/>
        </w:rPr>
        <w:t>Jhally</w:t>
      </w:r>
      <w:proofErr w:type="spellEnd"/>
      <w:r w:rsidRPr="00D81AE9">
        <w:rPr>
          <w:rFonts w:ascii="Times New Roman" w:hAnsi="Times New Roman" w:cs="Times New Roman"/>
          <w:color w:val="222222"/>
          <w:sz w:val="24"/>
          <w:szCs w:val="24"/>
          <w:shd w:val="clear" w:color="auto" w:fill="FFFFFF"/>
        </w:rPr>
        <w:t>, 2022)</w:t>
      </w:r>
      <w:r w:rsidRPr="00D81AE9">
        <w:rPr>
          <w:rFonts w:ascii="Times New Roman" w:hAnsi="Times New Roman" w:cs="Times New Roman"/>
          <w:sz w:val="24"/>
          <w:szCs w:val="24"/>
          <w:shd w:val="clear" w:color="auto" w:fill="FFFFFF"/>
        </w:rPr>
        <w:t xml:space="preserve">. By situating discourse within geopolitical realities, the study explores how political affiliations, regional alliances, and global hierarchies shape what is visible, </w:t>
      </w:r>
      <w:proofErr w:type="spellStart"/>
      <w:r w:rsidRPr="00D81AE9">
        <w:rPr>
          <w:rFonts w:ascii="Times New Roman" w:hAnsi="Times New Roman" w:cs="Times New Roman"/>
          <w:sz w:val="24"/>
          <w:szCs w:val="24"/>
          <w:shd w:val="clear" w:color="auto" w:fill="FFFFFF"/>
        </w:rPr>
        <w:t>speakable</w:t>
      </w:r>
      <w:proofErr w:type="spellEnd"/>
      <w:r w:rsidRPr="00D81AE9">
        <w:rPr>
          <w:rFonts w:ascii="Times New Roman" w:hAnsi="Times New Roman" w:cs="Times New Roman"/>
          <w:sz w:val="24"/>
          <w:szCs w:val="24"/>
          <w:shd w:val="clear" w:color="auto" w:fill="FFFFFF"/>
        </w:rPr>
        <w:t>, and believable in humanitarian narratives.</w:t>
      </w:r>
    </w:p>
    <w:p w:rsidR="00FB4731" w:rsidRPr="00D81AE9" w:rsidRDefault="00FB4731" w:rsidP="00FB4731">
      <w:pPr>
        <w:spacing w:line="360" w:lineRule="auto"/>
        <w:jc w:val="both"/>
        <w:rPr>
          <w:rFonts w:ascii="Times New Roman" w:hAnsi="Times New Roman" w:cs="Times New Roman"/>
          <w:sz w:val="24"/>
          <w:szCs w:val="24"/>
          <w:shd w:val="clear" w:color="auto" w:fill="FFFFFF"/>
        </w:rPr>
      </w:pPr>
      <w:r w:rsidRPr="00D81AE9">
        <w:rPr>
          <w:rFonts w:ascii="Times New Roman" w:hAnsi="Times New Roman" w:cs="Times New Roman"/>
          <w:sz w:val="24"/>
          <w:szCs w:val="24"/>
          <w:shd w:val="clear" w:color="auto" w:fill="FFFFFF"/>
        </w:rPr>
        <w:t xml:space="preserve">The analysis pays close attention to lexical choices, rhetorical strategies, framing devices, thematic structures, and visual metaphors. These elements are examined to uncover how suffering is represented—as tragedy, collateral damage, or political consequence—depending on the speaker or institutional source </w:t>
      </w:r>
      <w:r w:rsidRPr="00D81AE9">
        <w:rPr>
          <w:rFonts w:ascii="Times New Roman" w:hAnsi="Times New Roman" w:cs="Times New Roman"/>
          <w:color w:val="222222"/>
          <w:sz w:val="24"/>
          <w:szCs w:val="24"/>
          <w:shd w:val="clear" w:color="auto" w:fill="FFFFFF"/>
        </w:rPr>
        <w:t>(Dan, 2017)</w:t>
      </w:r>
      <w:r w:rsidRPr="00D81AE9">
        <w:rPr>
          <w:rFonts w:ascii="Times New Roman" w:hAnsi="Times New Roman" w:cs="Times New Roman"/>
          <w:sz w:val="24"/>
          <w:szCs w:val="24"/>
          <w:shd w:val="clear" w:color="auto" w:fill="FFFFFF"/>
        </w:rPr>
        <w:t>. Additionally, the framework considers how moral legitimacy is asserted or denied, how responsibility is assigned or deflected, and how certain voices are amplified while others are silenced. This approach facilitates a contextual and critical understanding of the discursive dynamics that shape the global perception of the Gaza crisis.</w:t>
      </w:r>
    </w:p>
    <w:p w:rsidR="00E43717" w:rsidRPr="00E43717" w:rsidRDefault="00E43717" w:rsidP="00E43717">
      <w:pPr>
        <w:pStyle w:val="Heading2"/>
        <w:spacing w:line="360" w:lineRule="auto"/>
        <w:rPr>
          <w:rFonts w:ascii="Times New Roman" w:hAnsi="Times New Roman" w:cs="Times New Roman"/>
          <w:color w:val="auto"/>
          <w:sz w:val="24"/>
          <w:szCs w:val="24"/>
        </w:rPr>
      </w:pPr>
      <w:r w:rsidRPr="00E43717">
        <w:rPr>
          <w:rFonts w:ascii="Times New Roman" w:hAnsi="Times New Roman" w:cs="Times New Roman"/>
          <w:color w:val="auto"/>
          <w:sz w:val="24"/>
          <w:szCs w:val="24"/>
        </w:rPr>
        <w:lastRenderedPageBreak/>
        <w:t>6.3 Time Frame and Scope</w:t>
      </w:r>
      <w:bookmarkEnd w:id="13"/>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The analysis is limited to the texts that are produced after October 7 since it can be considered the turning point of the discursive and geopolitical aspect of the Israel-Palestine situation. This time period is critical because of the increased presence of Gaza in the international media, the increased humanitarian calls, and the outburst of global protest movements. Researching this time frame will enable the study of the discursive immediate consequences of escalation and how this escalation was defined by different actors, whether in the attempt to frame actions within it or in the attempt to encourage support.</w:t>
      </w:r>
    </w:p>
    <w:p w:rsidR="00E43717" w:rsidRPr="00E43717" w:rsidRDefault="00E43717" w:rsidP="00E43717">
      <w:pPr>
        <w:pStyle w:val="Heading2"/>
        <w:spacing w:line="360" w:lineRule="auto"/>
        <w:rPr>
          <w:rFonts w:ascii="Times New Roman" w:hAnsi="Times New Roman" w:cs="Times New Roman"/>
          <w:color w:val="auto"/>
          <w:sz w:val="24"/>
          <w:szCs w:val="24"/>
        </w:rPr>
      </w:pPr>
      <w:bookmarkStart w:id="14" w:name="_Toc202968209"/>
      <w:r w:rsidRPr="00E43717">
        <w:rPr>
          <w:rFonts w:ascii="Times New Roman" w:hAnsi="Times New Roman" w:cs="Times New Roman"/>
          <w:color w:val="auto"/>
          <w:sz w:val="24"/>
          <w:szCs w:val="24"/>
        </w:rPr>
        <w:t>6.4 Ethical Considerations</w:t>
      </w:r>
      <w:bookmarkEnd w:id="14"/>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The ethical reflection is required when working with the narratives of war, trauma, and suffering </w:t>
      </w:r>
      <w:r w:rsidRPr="00E43717">
        <w:rPr>
          <w:rFonts w:ascii="Times New Roman" w:hAnsi="Times New Roman" w:cs="Times New Roman"/>
          <w:sz w:val="24"/>
          <w:szCs w:val="24"/>
          <w:shd w:val="clear" w:color="auto" w:fill="FFFFFF"/>
        </w:rPr>
        <w:t>(Burns et al., 2022)</w:t>
      </w:r>
      <w:r w:rsidRPr="00E43717">
        <w:rPr>
          <w:rFonts w:ascii="Times New Roman" w:hAnsi="Times New Roman" w:cs="Times New Roman"/>
          <w:sz w:val="24"/>
          <w:szCs w:val="24"/>
        </w:rPr>
        <w:t xml:space="preserve">. All the material is handled sensitively in the study, and no human being is </w:t>
      </w:r>
      <w:proofErr w:type="spellStart"/>
      <w:r w:rsidRPr="00E43717">
        <w:rPr>
          <w:rFonts w:ascii="Times New Roman" w:hAnsi="Times New Roman" w:cs="Times New Roman"/>
          <w:sz w:val="24"/>
          <w:szCs w:val="24"/>
        </w:rPr>
        <w:t>dehumanised</w:t>
      </w:r>
      <w:proofErr w:type="spellEnd"/>
      <w:r w:rsidRPr="00E43717">
        <w:rPr>
          <w:rFonts w:ascii="Times New Roman" w:hAnsi="Times New Roman" w:cs="Times New Roman"/>
          <w:sz w:val="24"/>
          <w:szCs w:val="24"/>
        </w:rPr>
        <w:t xml:space="preserve"> or exploited in the study. In </w:t>
      </w:r>
      <w:proofErr w:type="spellStart"/>
      <w:r w:rsidRPr="00E43717">
        <w:rPr>
          <w:rFonts w:ascii="Times New Roman" w:hAnsi="Times New Roman" w:cs="Times New Roman"/>
          <w:sz w:val="24"/>
          <w:szCs w:val="24"/>
        </w:rPr>
        <w:t>analysing</w:t>
      </w:r>
      <w:proofErr w:type="spellEnd"/>
      <w:r w:rsidRPr="00E43717">
        <w:rPr>
          <w:rFonts w:ascii="Times New Roman" w:hAnsi="Times New Roman" w:cs="Times New Roman"/>
          <w:sz w:val="24"/>
          <w:szCs w:val="24"/>
        </w:rPr>
        <w:t xml:space="preserve"> graphical or emotionally oppressive texts, particularly images of harmed civilians or shattered houses, the research focuses on analysis and purpose instead of any emotional manipulation or stimulation </w:t>
      </w:r>
      <w:r w:rsidRPr="00E43717">
        <w:rPr>
          <w:rFonts w:ascii="Times New Roman" w:hAnsi="Times New Roman" w:cs="Times New Roman"/>
          <w:sz w:val="24"/>
          <w:szCs w:val="24"/>
          <w:shd w:val="clear" w:color="auto" w:fill="FFFFFF"/>
        </w:rPr>
        <w:t>(Thompson Burdine et al., 2021)</w:t>
      </w:r>
      <w:r w:rsidRPr="00E43717">
        <w:rPr>
          <w:rFonts w:ascii="Times New Roman" w:hAnsi="Times New Roman" w:cs="Times New Roman"/>
          <w:sz w:val="24"/>
          <w:szCs w:val="24"/>
        </w:rPr>
        <w:t>. Furthermore, the information provided from politically biased sources is handled with due care and, where possible, cross-checked to know the level of accuracy and bias.</w:t>
      </w:r>
    </w:p>
    <w:p w:rsidR="00E43717" w:rsidRPr="00E43717" w:rsidRDefault="00E43717" w:rsidP="00E43717">
      <w:pPr>
        <w:pStyle w:val="Heading2"/>
        <w:spacing w:line="360" w:lineRule="auto"/>
        <w:rPr>
          <w:rFonts w:ascii="Times New Roman" w:hAnsi="Times New Roman" w:cs="Times New Roman"/>
          <w:color w:val="auto"/>
          <w:sz w:val="24"/>
          <w:szCs w:val="24"/>
        </w:rPr>
      </w:pPr>
      <w:bookmarkStart w:id="15" w:name="_Toc202968210"/>
      <w:r w:rsidRPr="00E43717">
        <w:rPr>
          <w:rFonts w:ascii="Times New Roman" w:hAnsi="Times New Roman" w:cs="Times New Roman"/>
          <w:color w:val="auto"/>
          <w:sz w:val="24"/>
          <w:szCs w:val="24"/>
        </w:rPr>
        <w:t>6.5 Reflexivity</w:t>
      </w:r>
      <w:bookmarkEnd w:id="15"/>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Since the Gaza conflict is a political issue, it is crucial to take note of the positionality of the researcher. The reading of texts is determined by personal social, cultural, and ethical positioning. This research is reflexive in nature, which is to say that any research which touches on discourse cannot possibly be objective, particularly when based on human suffering and competing narratives </w:t>
      </w:r>
      <w:r w:rsidRPr="00E43717">
        <w:rPr>
          <w:rFonts w:ascii="Times New Roman" w:hAnsi="Times New Roman" w:cs="Times New Roman"/>
          <w:sz w:val="24"/>
          <w:szCs w:val="24"/>
          <w:shd w:val="clear" w:color="auto" w:fill="FFFFFF"/>
        </w:rPr>
        <w:t>(</w:t>
      </w:r>
      <w:proofErr w:type="spellStart"/>
      <w:r w:rsidRPr="00E43717">
        <w:rPr>
          <w:rFonts w:ascii="Times New Roman" w:hAnsi="Times New Roman" w:cs="Times New Roman"/>
          <w:sz w:val="24"/>
          <w:szCs w:val="24"/>
          <w:shd w:val="clear" w:color="auto" w:fill="FFFFFF"/>
        </w:rPr>
        <w:t>Trangbæk</w:t>
      </w:r>
      <w:proofErr w:type="spellEnd"/>
      <w:r w:rsidRPr="00E43717">
        <w:rPr>
          <w:rFonts w:ascii="Times New Roman" w:hAnsi="Times New Roman" w:cs="Times New Roman"/>
          <w:sz w:val="24"/>
          <w:szCs w:val="24"/>
          <w:shd w:val="clear" w:color="auto" w:fill="FFFFFF"/>
        </w:rPr>
        <w:t xml:space="preserve"> and </w:t>
      </w:r>
      <w:proofErr w:type="spellStart"/>
      <w:r w:rsidRPr="00E43717">
        <w:rPr>
          <w:rFonts w:ascii="Times New Roman" w:hAnsi="Times New Roman" w:cs="Times New Roman"/>
          <w:sz w:val="24"/>
          <w:szCs w:val="24"/>
          <w:shd w:val="clear" w:color="auto" w:fill="FFFFFF"/>
        </w:rPr>
        <w:t>Cecchini</w:t>
      </w:r>
      <w:proofErr w:type="spellEnd"/>
      <w:r w:rsidRPr="00E43717">
        <w:rPr>
          <w:rFonts w:ascii="Times New Roman" w:hAnsi="Times New Roman" w:cs="Times New Roman"/>
          <w:sz w:val="24"/>
          <w:szCs w:val="24"/>
          <w:shd w:val="clear" w:color="auto" w:fill="FFFFFF"/>
        </w:rPr>
        <w:t>, 2023)</w:t>
      </w:r>
      <w:r w:rsidRPr="00E43717">
        <w:rPr>
          <w:rFonts w:ascii="Times New Roman" w:hAnsi="Times New Roman" w:cs="Times New Roman"/>
          <w:sz w:val="24"/>
          <w:szCs w:val="24"/>
        </w:rPr>
        <w:t>. The goal is not to be neutral but to be critically self-conscious, that is to say, to ensure that the claims of analysis rely on evidence and theory and are aware of the perspective of the subject.</w:t>
      </w:r>
    </w:p>
    <w:p w:rsidR="00E43717" w:rsidRPr="00E43717" w:rsidRDefault="00E43717" w:rsidP="00E43717">
      <w:pPr>
        <w:pStyle w:val="Heading2"/>
        <w:spacing w:line="360" w:lineRule="auto"/>
        <w:rPr>
          <w:rFonts w:ascii="Times New Roman" w:hAnsi="Times New Roman" w:cs="Times New Roman"/>
          <w:color w:val="auto"/>
          <w:sz w:val="24"/>
          <w:szCs w:val="24"/>
        </w:rPr>
      </w:pPr>
      <w:bookmarkStart w:id="16" w:name="_Toc202968211"/>
      <w:r w:rsidRPr="00E43717">
        <w:rPr>
          <w:rFonts w:ascii="Times New Roman" w:hAnsi="Times New Roman" w:cs="Times New Roman"/>
          <w:color w:val="auto"/>
          <w:sz w:val="24"/>
          <w:szCs w:val="24"/>
        </w:rPr>
        <w:t>6.6 Conclusion</w:t>
      </w:r>
      <w:bookmarkEnd w:id="16"/>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Such an approach proposes a scientific and context-sensitive method of interpretation of the cultural politics of humanitarian language in Gaza. The use of CDA in a wide range of media and institutional texts, as well as the incorporation of visual and verbal sources, enables the study to expose the use of language to not only be representative of suffering but also shape how the international community acts, mutes other voices and forms collective memory. Such an </w:t>
      </w:r>
      <w:r w:rsidRPr="00E43717">
        <w:rPr>
          <w:rFonts w:ascii="Times New Roman" w:hAnsi="Times New Roman" w:cs="Times New Roman"/>
          <w:sz w:val="24"/>
          <w:szCs w:val="24"/>
        </w:rPr>
        <w:lastRenderedPageBreak/>
        <w:t>interpretive framework is fundamental to the elucidation of the ideological aspects of the humanitarian crisis within the context of its construction and contestation in the international arena.</w:t>
      </w:r>
    </w:p>
    <w:p w:rsidR="00E43717" w:rsidRPr="00E43717" w:rsidRDefault="00E43717" w:rsidP="00E43717">
      <w:pPr>
        <w:pStyle w:val="Heading1"/>
        <w:spacing w:line="360" w:lineRule="auto"/>
        <w:rPr>
          <w:rFonts w:ascii="Times New Roman" w:hAnsi="Times New Roman" w:cs="Times New Roman"/>
          <w:color w:val="auto"/>
          <w:sz w:val="24"/>
          <w:szCs w:val="24"/>
        </w:rPr>
      </w:pPr>
      <w:bookmarkStart w:id="17" w:name="_Toc202968212"/>
      <w:r w:rsidRPr="00E43717">
        <w:rPr>
          <w:rFonts w:ascii="Times New Roman" w:hAnsi="Times New Roman" w:cs="Times New Roman"/>
          <w:color w:val="auto"/>
          <w:sz w:val="24"/>
          <w:szCs w:val="24"/>
        </w:rPr>
        <w:t>7. Findings</w:t>
      </w:r>
      <w:bookmarkEnd w:id="17"/>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This study indicates that the discursive constructions of the humanitarian crisis in Gaza post the October 7 escalation are very different and mutually exclusive. By means of critical discourse analysis of official statements, media reports, NGO publications, and visual materials, some patterns have become apparent as to how the various actors construct, </w:t>
      </w:r>
      <w:proofErr w:type="spellStart"/>
      <w:r w:rsidRPr="00E43717">
        <w:rPr>
          <w:rFonts w:ascii="Times New Roman" w:hAnsi="Times New Roman" w:cs="Times New Roman"/>
          <w:sz w:val="24"/>
          <w:szCs w:val="24"/>
        </w:rPr>
        <w:t>legitimise</w:t>
      </w:r>
      <w:proofErr w:type="spellEnd"/>
      <w:r w:rsidRPr="00E43717">
        <w:rPr>
          <w:rFonts w:ascii="Times New Roman" w:hAnsi="Times New Roman" w:cs="Times New Roman"/>
          <w:sz w:val="24"/>
          <w:szCs w:val="24"/>
        </w:rPr>
        <w:t xml:space="preserve">, or conceal suffering. Such discursive patterns are influenced by ideologies, political affiliations and the pragmatic </w:t>
      </w:r>
      <w:proofErr w:type="spellStart"/>
      <w:r w:rsidRPr="00E43717">
        <w:rPr>
          <w:rFonts w:ascii="Times New Roman" w:hAnsi="Times New Roman" w:cs="Times New Roman"/>
          <w:sz w:val="24"/>
          <w:szCs w:val="24"/>
        </w:rPr>
        <w:t>utilisation</w:t>
      </w:r>
      <w:proofErr w:type="spellEnd"/>
      <w:r w:rsidRPr="00E43717">
        <w:rPr>
          <w:rFonts w:ascii="Times New Roman" w:hAnsi="Times New Roman" w:cs="Times New Roman"/>
          <w:sz w:val="24"/>
          <w:szCs w:val="24"/>
        </w:rPr>
        <w:t xml:space="preserve"> of words. What is said is just as important in the discourse as what is not said and what is left unmentioned and unspoken, and these silences and omissions carry with them the hidden patterns of power and representation.</w:t>
      </w:r>
    </w:p>
    <w:p w:rsidR="00E43717" w:rsidRPr="00E43717" w:rsidRDefault="00E43717" w:rsidP="00E43717">
      <w:pPr>
        <w:pStyle w:val="Heading2"/>
        <w:spacing w:line="360" w:lineRule="auto"/>
        <w:rPr>
          <w:rFonts w:ascii="Times New Roman" w:hAnsi="Times New Roman" w:cs="Times New Roman"/>
          <w:color w:val="auto"/>
          <w:sz w:val="24"/>
          <w:szCs w:val="24"/>
        </w:rPr>
      </w:pPr>
      <w:bookmarkStart w:id="18" w:name="_Toc202968213"/>
      <w:r w:rsidRPr="00E43717">
        <w:rPr>
          <w:rFonts w:ascii="Times New Roman" w:hAnsi="Times New Roman" w:cs="Times New Roman"/>
          <w:color w:val="auto"/>
          <w:sz w:val="24"/>
          <w:szCs w:val="24"/>
        </w:rPr>
        <w:t>7.1 Framing by Western Governments and Humanitarian NGOs</w:t>
      </w:r>
      <w:bookmarkEnd w:id="18"/>
    </w:p>
    <w:p w:rsidR="00E43717" w:rsidRPr="00E43717" w:rsidRDefault="00E43717" w:rsidP="00E43717">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There is an evident split between the rhetoric of the Western governments and non-governmental </w:t>
      </w:r>
      <w:proofErr w:type="spellStart"/>
      <w:r w:rsidRPr="00E43717">
        <w:rPr>
          <w:rFonts w:ascii="Times New Roman" w:hAnsi="Times New Roman" w:cs="Times New Roman"/>
          <w:sz w:val="24"/>
          <w:szCs w:val="24"/>
        </w:rPr>
        <w:t>organisations</w:t>
      </w:r>
      <w:proofErr w:type="spellEnd"/>
      <w:r w:rsidRPr="00E43717">
        <w:rPr>
          <w:rFonts w:ascii="Times New Roman" w:hAnsi="Times New Roman" w:cs="Times New Roman"/>
          <w:sz w:val="24"/>
          <w:szCs w:val="24"/>
        </w:rPr>
        <w:t xml:space="preserve"> (NGOs) working on humanitarian causes. The language used by the Western governments, including the United States, the United Kingdom, and the European Union, is </w:t>
      </w:r>
      <w:proofErr w:type="spellStart"/>
      <w:r w:rsidRPr="00E43717">
        <w:rPr>
          <w:rFonts w:ascii="Times New Roman" w:hAnsi="Times New Roman" w:cs="Times New Roman"/>
          <w:sz w:val="24"/>
          <w:szCs w:val="24"/>
        </w:rPr>
        <w:t>securitised</w:t>
      </w:r>
      <w:proofErr w:type="spellEnd"/>
      <w:r w:rsidRPr="00E43717">
        <w:rPr>
          <w:rFonts w:ascii="Times New Roman" w:hAnsi="Times New Roman" w:cs="Times New Roman"/>
          <w:sz w:val="24"/>
          <w:szCs w:val="24"/>
        </w:rPr>
        <w:t xml:space="preserve"> to an overwhelming degree </w:t>
      </w:r>
      <w:r w:rsidRPr="00E43717">
        <w:rPr>
          <w:rFonts w:ascii="Times New Roman" w:hAnsi="Times New Roman" w:cs="Times New Roman"/>
          <w:sz w:val="24"/>
          <w:szCs w:val="24"/>
          <w:shd w:val="clear" w:color="auto" w:fill="FFFFFF"/>
        </w:rPr>
        <w:t>(</w:t>
      </w:r>
      <w:proofErr w:type="spellStart"/>
      <w:r w:rsidRPr="00E43717">
        <w:rPr>
          <w:rFonts w:ascii="Times New Roman" w:hAnsi="Times New Roman" w:cs="Times New Roman"/>
          <w:sz w:val="24"/>
          <w:szCs w:val="24"/>
          <w:shd w:val="clear" w:color="auto" w:fill="FFFFFF"/>
        </w:rPr>
        <w:t>Shafi</w:t>
      </w:r>
      <w:proofErr w:type="spellEnd"/>
      <w:r w:rsidRPr="00E43717">
        <w:rPr>
          <w:rFonts w:ascii="Times New Roman" w:hAnsi="Times New Roman" w:cs="Times New Roman"/>
          <w:sz w:val="24"/>
          <w:szCs w:val="24"/>
          <w:shd w:val="clear" w:color="auto" w:fill="FFFFFF"/>
        </w:rPr>
        <w:t xml:space="preserve"> and Malik, 2024)</w:t>
      </w:r>
      <w:r w:rsidRPr="00E43717">
        <w:rPr>
          <w:rFonts w:ascii="Times New Roman" w:hAnsi="Times New Roman" w:cs="Times New Roman"/>
          <w:sz w:val="24"/>
          <w:szCs w:val="24"/>
        </w:rPr>
        <w:t xml:space="preserve">. The military actions of Israel are often presented as a case of </w:t>
      </w:r>
      <w:proofErr w:type="spellStart"/>
      <w:r w:rsidRPr="00E43717">
        <w:rPr>
          <w:rFonts w:ascii="Times New Roman" w:hAnsi="Times New Roman" w:cs="Times New Roman"/>
          <w:sz w:val="24"/>
          <w:szCs w:val="24"/>
        </w:rPr>
        <w:t>self-defence</w:t>
      </w:r>
      <w:proofErr w:type="spellEnd"/>
      <w:r w:rsidRPr="00E43717">
        <w:rPr>
          <w:rFonts w:ascii="Times New Roman" w:hAnsi="Times New Roman" w:cs="Times New Roman"/>
          <w:sz w:val="24"/>
          <w:szCs w:val="24"/>
        </w:rPr>
        <w:t xml:space="preserve">, a discursive pattern that refers to international legal standards and avoids criticism of civilian deaths in Gaza. The crisis is described as a tragic outcome of the need to destroy some so-called terrorist infrastructure, and Hamas is regularly called the only instigator. Such a framing tends to use </w:t>
      </w:r>
      <w:proofErr w:type="spellStart"/>
      <w:r w:rsidRPr="00E43717">
        <w:rPr>
          <w:rFonts w:ascii="Times New Roman" w:hAnsi="Times New Roman" w:cs="Times New Roman"/>
          <w:sz w:val="24"/>
          <w:szCs w:val="24"/>
        </w:rPr>
        <w:t>depoliticising</w:t>
      </w:r>
      <w:proofErr w:type="spellEnd"/>
      <w:r w:rsidRPr="00E43717">
        <w:rPr>
          <w:rFonts w:ascii="Times New Roman" w:hAnsi="Times New Roman" w:cs="Times New Roman"/>
          <w:sz w:val="24"/>
          <w:szCs w:val="24"/>
        </w:rPr>
        <w:t xml:space="preserve"> terminology, and the situation is described as a conflict or a cycle of violence, which removes the distinction between aggressor and victim and forgets historical asymmetries.</w:t>
      </w:r>
    </w:p>
    <w:p w:rsidR="00E43717" w:rsidRPr="00B65443" w:rsidRDefault="00E43717" w:rsidP="00B65443">
      <w:pPr>
        <w:spacing w:line="360" w:lineRule="auto"/>
        <w:jc w:val="both"/>
        <w:rPr>
          <w:rFonts w:ascii="Times New Roman" w:hAnsi="Times New Roman" w:cs="Times New Roman"/>
          <w:sz w:val="24"/>
          <w:szCs w:val="24"/>
        </w:rPr>
      </w:pPr>
      <w:r w:rsidRPr="00E43717">
        <w:rPr>
          <w:rFonts w:ascii="Times New Roman" w:hAnsi="Times New Roman" w:cs="Times New Roman"/>
          <w:sz w:val="24"/>
          <w:szCs w:val="24"/>
        </w:rPr>
        <w:t xml:space="preserve">In comparison, humanitarian NGOs, including Human Rights Watch and </w:t>
      </w:r>
      <w:proofErr w:type="spellStart"/>
      <w:r w:rsidRPr="00E43717">
        <w:rPr>
          <w:rFonts w:ascii="Times New Roman" w:hAnsi="Times New Roman" w:cs="Times New Roman"/>
          <w:sz w:val="24"/>
          <w:szCs w:val="24"/>
        </w:rPr>
        <w:t>Medecins</w:t>
      </w:r>
      <w:proofErr w:type="spellEnd"/>
      <w:r w:rsidRPr="00E43717">
        <w:rPr>
          <w:rFonts w:ascii="Times New Roman" w:hAnsi="Times New Roman" w:cs="Times New Roman"/>
          <w:sz w:val="24"/>
          <w:szCs w:val="24"/>
        </w:rPr>
        <w:t xml:space="preserve"> Sans </w:t>
      </w:r>
      <w:proofErr w:type="spellStart"/>
      <w:r w:rsidRPr="00E43717">
        <w:rPr>
          <w:rFonts w:ascii="Times New Roman" w:hAnsi="Times New Roman" w:cs="Times New Roman"/>
          <w:sz w:val="24"/>
          <w:szCs w:val="24"/>
        </w:rPr>
        <w:t>Frontieres</w:t>
      </w:r>
      <w:proofErr w:type="spellEnd"/>
      <w:r w:rsidRPr="00E43717">
        <w:rPr>
          <w:rFonts w:ascii="Times New Roman" w:hAnsi="Times New Roman" w:cs="Times New Roman"/>
          <w:sz w:val="24"/>
          <w:szCs w:val="24"/>
        </w:rPr>
        <w:t xml:space="preserve">, are picking up a discourse based on civilian </w:t>
      </w:r>
      <w:proofErr w:type="spellStart"/>
      <w:r w:rsidRPr="00E43717">
        <w:rPr>
          <w:rFonts w:ascii="Times New Roman" w:hAnsi="Times New Roman" w:cs="Times New Roman"/>
          <w:sz w:val="24"/>
          <w:szCs w:val="24"/>
        </w:rPr>
        <w:t>victimisation</w:t>
      </w:r>
      <w:proofErr w:type="spellEnd"/>
      <w:r w:rsidRPr="00E43717">
        <w:rPr>
          <w:rFonts w:ascii="Times New Roman" w:hAnsi="Times New Roman" w:cs="Times New Roman"/>
          <w:sz w:val="24"/>
          <w:szCs w:val="24"/>
        </w:rPr>
        <w:t xml:space="preserve"> and international humanitarian laws. In their reports, they talk of Gaza as a besieged enclave and always mention the blockade, the destruction of medical facilities and the denial of humanitarian aid </w:t>
      </w:r>
      <w:r w:rsidRPr="00E43717">
        <w:rPr>
          <w:rFonts w:ascii="Times New Roman" w:hAnsi="Times New Roman" w:cs="Times New Roman"/>
          <w:sz w:val="24"/>
          <w:szCs w:val="24"/>
          <w:shd w:val="clear" w:color="auto" w:fill="FFFFFF"/>
        </w:rPr>
        <w:t>(</w:t>
      </w:r>
      <w:proofErr w:type="spellStart"/>
      <w:r w:rsidRPr="00E43717">
        <w:rPr>
          <w:rFonts w:ascii="Times New Roman" w:hAnsi="Times New Roman" w:cs="Times New Roman"/>
          <w:sz w:val="24"/>
          <w:szCs w:val="24"/>
          <w:shd w:val="clear" w:color="auto" w:fill="FFFFFF"/>
        </w:rPr>
        <w:t>Harghandiwal</w:t>
      </w:r>
      <w:proofErr w:type="spellEnd"/>
      <w:r w:rsidRPr="00E43717">
        <w:rPr>
          <w:rFonts w:ascii="Times New Roman" w:hAnsi="Times New Roman" w:cs="Times New Roman"/>
          <w:sz w:val="24"/>
          <w:szCs w:val="24"/>
          <w:shd w:val="clear" w:color="auto" w:fill="FFFFFF"/>
        </w:rPr>
        <w:t>, 2025)</w:t>
      </w:r>
      <w:r w:rsidRPr="00E43717">
        <w:rPr>
          <w:rFonts w:ascii="Times New Roman" w:hAnsi="Times New Roman" w:cs="Times New Roman"/>
          <w:sz w:val="24"/>
          <w:szCs w:val="24"/>
        </w:rPr>
        <w:t xml:space="preserve">. NGOs highlight the excessive effect on the non-combatants, including children, and use the terms of Israeli actions in the context of collective punishment and possible </w:t>
      </w:r>
      <w:r w:rsidRPr="00E43717">
        <w:rPr>
          <w:rFonts w:ascii="Times New Roman" w:hAnsi="Times New Roman" w:cs="Times New Roman"/>
          <w:sz w:val="24"/>
          <w:szCs w:val="24"/>
        </w:rPr>
        <w:lastRenderedPageBreak/>
        <w:t xml:space="preserve">war crimes. Notably, these </w:t>
      </w:r>
      <w:proofErr w:type="spellStart"/>
      <w:r w:rsidRPr="00E43717">
        <w:rPr>
          <w:rFonts w:ascii="Times New Roman" w:hAnsi="Times New Roman" w:cs="Times New Roman"/>
          <w:sz w:val="24"/>
          <w:szCs w:val="24"/>
        </w:rPr>
        <w:t>organisations</w:t>
      </w:r>
      <w:proofErr w:type="spellEnd"/>
      <w:r w:rsidRPr="00E43717">
        <w:rPr>
          <w:rFonts w:ascii="Times New Roman" w:hAnsi="Times New Roman" w:cs="Times New Roman"/>
          <w:sz w:val="24"/>
          <w:szCs w:val="24"/>
        </w:rPr>
        <w:t xml:space="preserve"> do not deal with moral equivalency, but rather, they are involved with structural violence and systemic </w:t>
      </w:r>
      <w:proofErr w:type="spellStart"/>
      <w:r w:rsidRPr="00E43717">
        <w:rPr>
          <w:rFonts w:ascii="Times New Roman" w:hAnsi="Times New Roman" w:cs="Times New Roman"/>
          <w:sz w:val="24"/>
          <w:szCs w:val="24"/>
        </w:rPr>
        <w:t>dehumanisation</w:t>
      </w:r>
      <w:proofErr w:type="spellEnd"/>
      <w:r w:rsidRPr="00E43717">
        <w:rPr>
          <w:rFonts w:ascii="Times New Roman" w:hAnsi="Times New Roman" w:cs="Times New Roman"/>
          <w:sz w:val="24"/>
          <w:szCs w:val="24"/>
        </w:rPr>
        <w:t xml:space="preserve">. Their referrals to terms like </w:t>
      </w:r>
      <w:r w:rsidRPr="00B65443">
        <w:rPr>
          <w:rFonts w:ascii="Times New Roman" w:hAnsi="Times New Roman" w:cs="Times New Roman"/>
          <w:sz w:val="24"/>
          <w:szCs w:val="24"/>
        </w:rPr>
        <w:t>siege, occupation, and impunity make one focus on the conditions that aggravate humanitarian catastrophe, and the catastrophe is framed as a politically constructed crisis instead of a tragedy that is not avoided.</w:t>
      </w:r>
    </w:p>
    <w:p w:rsidR="00B65443" w:rsidRPr="00B65443" w:rsidRDefault="00B65443" w:rsidP="00B65443">
      <w:pPr>
        <w:pStyle w:val="Heading2"/>
        <w:spacing w:line="360" w:lineRule="auto"/>
        <w:rPr>
          <w:rFonts w:ascii="Times New Roman" w:hAnsi="Times New Roman" w:cs="Times New Roman"/>
          <w:color w:val="auto"/>
          <w:sz w:val="24"/>
          <w:szCs w:val="24"/>
        </w:rPr>
      </w:pPr>
      <w:bookmarkStart w:id="19" w:name="_Toc202968214"/>
      <w:r w:rsidRPr="00B65443">
        <w:rPr>
          <w:rFonts w:ascii="Times New Roman" w:hAnsi="Times New Roman" w:cs="Times New Roman"/>
          <w:color w:val="auto"/>
          <w:sz w:val="24"/>
          <w:szCs w:val="24"/>
        </w:rPr>
        <w:t>7.2 Al Jazeera and BBC: Competing Visual and Linguistic Frames</w:t>
      </w:r>
      <w:bookmarkEnd w:id="19"/>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The visual focus, the diction and the plot structure of Al Jazeera and the BBC are compared, showing major differences. Al Jazeera, which is located in Qatar, has been reporting on Gaza in a rather one-sided way, concentrating on the aspects of victimhood, resilience, and resistance (Peter and </w:t>
      </w:r>
      <w:proofErr w:type="spellStart"/>
      <w:r w:rsidRPr="00B65443">
        <w:rPr>
          <w:rFonts w:ascii="Times New Roman" w:hAnsi="Times New Roman" w:cs="Times New Roman"/>
          <w:sz w:val="24"/>
          <w:szCs w:val="24"/>
        </w:rPr>
        <w:t>Chiluwa</w:t>
      </w:r>
      <w:proofErr w:type="spellEnd"/>
      <w:r w:rsidRPr="00B65443">
        <w:rPr>
          <w:rFonts w:ascii="Times New Roman" w:hAnsi="Times New Roman" w:cs="Times New Roman"/>
          <w:sz w:val="24"/>
          <w:szCs w:val="24"/>
        </w:rPr>
        <w:t>, 2022). They predominantly feature the experiences of Palestinian civilians and tend to start with personal testimonies and images of ruined houses and displaced families and hospitals under pressure. Emotive words, such as massacre, injustice, and genocide, as well as strong visual images, build a moral appeal based on empathy and human rights. Al Jazeera also repeats numerous times a statement on the historical blockade and occupation, putting the crisis in the context of a larger geopolitical picture involving Western complicity and hypocrisy.</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On the other hand, the BBC is more inclined to adhere to institutional journalistic standards, which </w:t>
      </w:r>
      <w:proofErr w:type="spellStart"/>
      <w:r w:rsidRPr="00B65443">
        <w:rPr>
          <w:rFonts w:ascii="Times New Roman" w:hAnsi="Times New Roman" w:cs="Times New Roman"/>
          <w:sz w:val="24"/>
          <w:szCs w:val="24"/>
        </w:rPr>
        <w:t>emphasise</w:t>
      </w:r>
      <w:proofErr w:type="spellEnd"/>
      <w:r w:rsidRPr="00B65443">
        <w:rPr>
          <w:rFonts w:ascii="Times New Roman" w:hAnsi="Times New Roman" w:cs="Times New Roman"/>
          <w:sz w:val="24"/>
          <w:szCs w:val="24"/>
        </w:rPr>
        <w:t xml:space="preserve"> such notions as balance and impartiality. Nonetheless, such an attempt at neutrality frequently leads to asymmetrical framing. Israeli statements are often given without any critical questioning, and the Palestinian voices are either sidelined or disqualified with disclaimers. The case in point is a regular identification of Hamas as a “terrorist </w:t>
      </w:r>
      <w:proofErr w:type="spellStart"/>
      <w:r w:rsidRPr="00B65443">
        <w:rPr>
          <w:rFonts w:ascii="Times New Roman" w:hAnsi="Times New Roman" w:cs="Times New Roman"/>
          <w:sz w:val="24"/>
          <w:szCs w:val="24"/>
        </w:rPr>
        <w:t>organisation</w:t>
      </w:r>
      <w:proofErr w:type="spellEnd"/>
      <w:r w:rsidRPr="00B65443">
        <w:rPr>
          <w:rFonts w:ascii="Times New Roman" w:hAnsi="Times New Roman" w:cs="Times New Roman"/>
          <w:sz w:val="24"/>
          <w:szCs w:val="24"/>
        </w:rPr>
        <w:t>”, whereas the Israeli military actions are positioned as a retaliation or strikes at Hamas infrastructure (</w:t>
      </w:r>
      <w:proofErr w:type="spellStart"/>
      <w:r w:rsidRPr="00B65443">
        <w:rPr>
          <w:rFonts w:ascii="Times New Roman" w:hAnsi="Times New Roman" w:cs="Times New Roman"/>
          <w:sz w:val="24"/>
          <w:szCs w:val="24"/>
        </w:rPr>
        <w:t>Jeong</w:t>
      </w:r>
      <w:proofErr w:type="spellEnd"/>
      <w:r w:rsidRPr="00B65443">
        <w:rPr>
          <w:rFonts w:ascii="Times New Roman" w:hAnsi="Times New Roman" w:cs="Times New Roman"/>
          <w:sz w:val="24"/>
          <w:szCs w:val="24"/>
        </w:rPr>
        <w:t>, 2021). The use of terms such as hostilities, escalation and collateral damage by the BBC shows a language that displaces pain and blurs the responsibility of morality. The use of graphic pictures of Palestinian casualties is minimal and is usually accompanied by warnings, whereas Israeli civilian stories are given more regular and more emotional coverage. This bears an institutional prejudice with respect to the manner of making suffering visible and credible.</w:t>
      </w:r>
    </w:p>
    <w:p w:rsidR="00B65443" w:rsidRPr="00B65443" w:rsidRDefault="00B65443" w:rsidP="00B65443">
      <w:pPr>
        <w:pStyle w:val="Heading2"/>
        <w:spacing w:line="360" w:lineRule="auto"/>
        <w:rPr>
          <w:rFonts w:ascii="Times New Roman" w:hAnsi="Times New Roman" w:cs="Times New Roman"/>
          <w:color w:val="auto"/>
          <w:sz w:val="24"/>
          <w:szCs w:val="24"/>
        </w:rPr>
      </w:pPr>
      <w:bookmarkStart w:id="20" w:name="_Toc202968215"/>
      <w:r w:rsidRPr="00B65443">
        <w:rPr>
          <w:rFonts w:ascii="Times New Roman" w:hAnsi="Times New Roman" w:cs="Times New Roman"/>
          <w:color w:val="auto"/>
          <w:sz w:val="24"/>
          <w:szCs w:val="24"/>
        </w:rPr>
        <w:t>7.3 Discursive Divergence Between Hamas and the Palestinian Authority</w:t>
      </w:r>
      <w:bookmarkEnd w:id="20"/>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There is also tension and conflicting legitimacies exemplified in the inner Palestinian discourse. Hamas interprets the events of October 7 and their consequences as a part of an armed struggle </w:t>
      </w:r>
      <w:r w:rsidRPr="00B65443">
        <w:rPr>
          <w:rFonts w:ascii="Times New Roman" w:hAnsi="Times New Roman" w:cs="Times New Roman"/>
          <w:sz w:val="24"/>
          <w:szCs w:val="24"/>
        </w:rPr>
        <w:lastRenderedPageBreak/>
        <w:t xml:space="preserve">against occupation. Their discourse is </w:t>
      </w:r>
      <w:proofErr w:type="spellStart"/>
      <w:r w:rsidRPr="00B65443">
        <w:rPr>
          <w:rFonts w:ascii="Times New Roman" w:hAnsi="Times New Roman" w:cs="Times New Roman"/>
          <w:sz w:val="24"/>
          <w:szCs w:val="24"/>
        </w:rPr>
        <w:t>characterised</w:t>
      </w:r>
      <w:proofErr w:type="spellEnd"/>
      <w:r w:rsidRPr="00B65443">
        <w:rPr>
          <w:rFonts w:ascii="Times New Roman" w:hAnsi="Times New Roman" w:cs="Times New Roman"/>
          <w:sz w:val="24"/>
          <w:szCs w:val="24"/>
        </w:rPr>
        <w:t xml:space="preserve"> by the language of martyrdom sac, orifice, and national liberation. Civilians are shown as the victims of aggression, and at the same time, they are the actors of some common fight (McIntosh, 2021). Their messages are full of terms like Zionist aggression, resistance and the right to defend, which help to enforce the identity that is based on the opposition to Israeli policies and Western narratives. Although their rhetoric is based on regional and Global South solidarity, it is mostly discredited by the Western press as propaganda.</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The Palestinian Authority, on the other hand, is more diplomatic and institutional and appeals to international law and multilateralism. Its rhetoric is concerned with the humanitarian outcomes of the conflict, yet it does not advocate the actions of Hamas explicitly. The statements of the PA contain such terms as statehood, peace process, and the two-state solution, which indicates the adherence to Western-sponsored conflict resolution patterns (</w:t>
      </w:r>
      <w:proofErr w:type="spellStart"/>
      <w:r w:rsidRPr="00B65443">
        <w:rPr>
          <w:rFonts w:ascii="Times New Roman" w:hAnsi="Times New Roman" w:cs="Times New Roman"/>
          <w:sz w:val="24"/>
          <w:szCs w:val="24"/>
        </w:rPr>
        <w:t>Geracoulis</w:t>
      </w:r>
      <w:proofErr w:type="spellEnd"/>
      <w:r w:rsidRPr="00B65443">
        <w:rPr>
          <w:rFonts w:ascii="Times New Roman" w:hAnsi="Times New Roman" w:cs="Times New Roman"/>
          <w:sz w:val="24"/>
          <w:szCs w:val="24"/>
        </w:rPr>
        <w:t>, 2025). They are, marginal in Western media and their coverage in the region as well, which signifies their dwindling legitimacy and their out of-touch with the lived realities of the Gaza population.</w:t>
      </w:r>
    </w:p>
    <w:p w:rsidR="00B65443" w:rsidRPr="00B65443" w:rsidRDefault="00B65443" w:rsidP="00B65443">
      <w:pPr>
        <w:pStyle w:val="Heading2"/>
        <w:spacing w:line="360" w:lineRule="auto"/>
        <w:rPr>
          <w:rFonts w:ascii="Times New Roman" w:hAnsi="Times New Roman" w:cs="Times New Roman"/>
          <w:color w:val="auto"/>
          <w:sz w:val="24"/>
          <w:szCs w:val="24"/>
        </w:rPr>
      </w:pPr>
      <w:bookmarkStart w:id="21" w:name="_Toc202968216"/>
      <w:r w:rsidRPr="00B65443">
        <w:rPr>
          <w:rFonts w:ascii="Times New Roman" w:hAnsi="Times New Roman" w:cs="Times New Roman"/>
          <w:color w:val="auto"/>
          <w:sz w:val="24"/>
          <w:szCs w:val="24"/>
        </w:rPr>
        <w:t>7.4 Dominant Tropes and Ideological Functions</w:t>
      </w:r>
      <w:bookmarkEnd w:id="21"/>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In all sources, there are a few prevailing tropes which are repeated, however, with different meanings. Israeli officials and Western allies have used the term </w:t>
      </w:r>
      <w:proofErr w:type="spellStart"/>
      <w:r w:rsidRPr="00B65443">
        <w:rPr>
          <w:rFonts w:ascii="Times New Roman" w:hAnsi="Times New Roman" w:cs="Times New Roman"/>
          <w:sz w:val="24"/>
          <w:szCs w:val="24"/>
        </w:rPr>
        <w:t>self-defence</w:t>
      </w:r>
      <w:proofErr w:type="spellEnd"/>
      <w:r w:rsidRPr="00B65443">
        <w:rPr>
          <w:rFonts w:ascii="Times New Roman" w:hAnsi="Times New Roman" w:cs="Times New Roman"/>
          <w:sz w:val="24"/>
          <w:szCs w:val="24"/>
        </w:rPr>
        <w:t xml:space="preserve"> to exercise military force and place the blame on the other party (</w:t>
      </w:r>
      <w:proofErr w:type="spellStart"/>
      <w:r w:rsidRPr="00B65443">
        <w:rPr>
          <w:rFonts w:ascii="Times New Roman" w:hAnsi="Times New Roman" w:cs="Times New Roman"/>
          <w:sz w:val="24"/>
          <w:szCs w:val="24"/>
        </w:rPr>
        <w:t>Geracoulis</w:t>
      </w:r>
      <w:proofErr w:type="spellEnd"/>
      <w:r w:rsidRPr="00B65443">
        <w:rPr>
          <w:rFonts w:ascii="Times New Roman" w:hAnsi="Times New Roman" w:cs="Times New Roman"/>
          <w:sz w:val="24"/>
          <w:szCs w:val="24"/>
        </w:rPr>
        <w:t xml:space="preserve">, 2025). The term human shield is employed to imply that the loss of civilian life is part of the supposed placement of Hamas in civilian infrastructure, </w:t>
      </w:r>
      <w:proofErr w:type="spellStart"/>
      <w:r w:rsidRPr="00B65443">
        <w:rPr>
          <w:rFonts w:ascii="Times New Roman" w:hAnsi="Times New Roman" w:cs="Times New Roman"/>
          <w:sz w:val="24"/>
          <w:szCs w:val="24"/>
        </w:rPr>
        <w:t>moralising</w:t>
      </w:r>
      <w:proofErr w:type="spellEnd"/>
      <w:r w:rsidRPr="00B65443">
        <w:rPr>
          <w:rFonts w:ascii="Times New Roman" w:hAnsi="Times New Roman" w:cs="Times New Roman"/>
          <w:sz w:val="24"/>
          <w:szCs w:val="24"/>
        </w:rPr>
        <w:t xml:space="preserve"> the infliction of violence on populated places. The term collateral damage is a euphemism that removes the individuality and humanity of the victims.</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In the meanwhile, some of the words like “siege,” “blockade,” “occupation,” and “genocide” prevail within pro-Palestinian and NGO accounts and bring to the foreground the structural and long-term nature of the crisis. Ceasefire and humanitarian corridors are the new language of diplomacy that becomes a morality shield and a way to express concern without suggesting any political criticism or direct action (</w:t>
      </w:r>
      <w:proofErr w:type="spellStart"/>
      <w:r w:rsidRPr="00B65443">
        <w:rPr>
          <w:rFonts w:ascii="Times New Roman" w:hAnsi="Times New Roman" w:cs="Times New Roman"/>
          <w:sz w:val="24"/>
          <w:szCs w:val="24"/>
        </w:rPr>
        <w:t>Groten</w:t>
      </w:r>
      <w:proofErr w:type="spellEnd"/>
      <w:r w:rsidRPr="00B65443">
        <w:rPr>
          <w:rFonts w:ascii="Times New Roman" w:hAnsi="Times New Roman" w:cs="Times New Roman"/>
          <w:sz w:val="24"/>
          <w:szCs w:val="24"/>
        </w:rPr>
        <w:t>, 2021).</w:t>
      </w:r>
    </w:p>
    <w:p w:rsidR="00B65443" w:rsidRPr="00B65443" w:rsidRDefault="00B65443" w:rsidP="00B65443">
      <w:pPr>
        <w:pStyle w:val="Heading2"/>
        <w:spacing w:line="360" w:lineRule="auto"/>
        <w:rPr>
          <w:rFonts w:ascii="Times New Roman" w:hAnsi="Times New Roman" w:cs="Times New Roman"/>
          <w:color w:val="auto"/>
          <w:sz w:val="24"/>
          <w:szCs w:val="24"/>
        </w:rPr>
      </w:pPr>
      <w:bookmarkStart w:id="22" w:name="_Toc202968217"/>
      <w:r w:rsidRPr="00B65443">
        <w:rPr>
          <w:rFonts w:ascii="Times New Roman" w:hAnsi="Times New Roman" w:cs="Times New Roman"/>
          <w:color w:val="auto"/>
          <w:sz w:val="24"/>
          <w:szCs w:val="24"/>
        </w:rPr>
        <w:t>7.5 Silences and Strategic Omissions</w:t>
      </w:r>
      <w:bookmarkEnd w:id="22"/>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Another interesting observation that this study came up with is the existence of strategic silences in various discourses. Western political statements tend to lack historical context, such as the </w:t>
      </w:r>
      <w:r w:rsidRPr="00B65443">
        <w:rPr>
          <w:rFonts w:ascii="Times New Roman" w:hAnsi="Times New Roman" w:cs="Times New Roman"/>
          <w:sz w:val="24"/>
          <w:szCs w:val="24"/>
        </w:rPr>
        <w:lastRenderedPageBreak/>
        <w:t>decades-long blockade of Gaza, the settlement construction in the West Bank, and the unsuccessful peace negotiations. The suffering of Palestinians is only admitted at an abstract level with little emphasis on underlying causes. In a similar manner, some Western media outlets either under-report or report the destruction of infrastructure, including schools, hospitals, and refugee camps, in a passive voice (a building collapsed) in a manner that does not assign agency (McIntosh, 2021).</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Silence of vision is also important. The Israeli victims are very often presented through close, emotionally charged shots, but Palestinians can be shown as a faceless mass or as some numbers. Such gaps are used to </w:t>
      </w:r>
      <w:proofErr w:type="spellStart"/>
      <w:r w:rsidRPr="00B65443">
        <w:rPr>
          <w:rFonts w:ascii="Times New Roman" w:hAnsi="Times New Roman" w:cs="Times New Roman"/>
          <w:sz w:val="24"/>
          <w:szCs w:val="24"/>
        </w:rPr>
        <w:t>dehumanise</w:t>
      </w:r>
      <w:proofErr w:type="spellEnd"/>
      <w:r w:rsidRPr="00B65443">
        <w:rPr>
          <w:rFonts w:ascii="Times New Roman" w:hAnsi="Times New Roman" w:cs="Times New Roman"/>
          <w:sz w:val="24"/>
          <w:szCs w:val="24"/>
        </w:rPr>
        <w:t xml:space="preserve"> and alienate the audience with the suffering of the Palestinians and diminish the possibility of moral and political solidarity (</w:t>
      </w:r>
      <w:proofErr w:type="spellStart"/>
      <w:r w:rsidRPr="00B65443">
        <w:rPr>
          <w:rFonts w:ascii="Times New Roman" w:hAnsi="Times New Roman" w:cs="Times New Roman"/>
          <w:sz w:val="24"/>
          <w:szCs w:val="24"/>
        </w:rPr>
        <w:t>Sarhan</w:t>
      </w:r>
      <w:proofErr w:type="spellEnd"/>
      <w:r w:rsidRPr="00B65443">
        <w:rPr>
          <w:rFonts w:ascii="Times New Roman" w:hAnsi="Times New Roman" w:cs="Times New Roman"/>
          <w:sz w:val="24"/>
          <w:szCs w:val="24"/>
        </w:rPr>
        <w:t xml:space="preserve">, 2024). This inequitable exposure further facilitates the sustenance of the dominant narrative where some lives are grieved, and other lives are </w:t>
      </w:r>
      <w:proofErr w:type="spellStart"/>
      <w:r w:rsidRPr="00B65443">
        <w:rPr>
          <w:rFonts w:ascii="Times New Roman" w:hAnsi="Times New Roman" w:cs="Times New Roman"/>
          <w:sz w:val="24"/>
          <w:szCs w:val="24"/>
        </w:rPr>
        <w:t>marginalised</w:t>
      </w:r>
      <w:proofErr w:type="spellEnd"/>
      <w:r w:rsidRPr="00B65443">
        <w:rPr>
          <w:rFonts w:ascii="Times New Roman" w:hAnsi="Times New Roman" w:cs="Times New Roman"/>
          <w:sz w:val="24"/>
          <w:szCs w:val="24"/>
        </w:rPr>
        <w:t>.</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Overall, the research findings exemplify the discursively fragmented and </w:t>
      </w:r>
      <w:proofErr w:type="spellStart"/>
      <w:r w:rsidRPr="00B65443">
        <w:rPr>
          <w:rFonts w:ascii="Times New Roman" w:hAnsi="Times New Roman" w:cs="Times New Roman"/>
          <w:sz w:val="24"/>
          <w:szCs w:val="24"/>
        </w:rPr>
        <w:t>politicised</w:t>
      </w:r>
      <w:proofErr w:type="spellEnd"/>
      <w:r w:rsidRPr="00B65443">
        <w:rPr>
          <w:rFonts w:ascii="Times New Roman" w:hAnsi="Times New Roman" w:cs="Times New Roman"/>
          <w:sz w:val="24"/>
          <w:szCs w:val="24"/>
        </w:rPr>
        <w:t xml:space="preserve"> environment in which the humanitarian crisis in Gaza is not only described but created, concealed, or exploited by the opposing parties (</w:t>
      </w:r>
      <w:proofErr w:type="spellStart"/>
      <w:r w:rsidRPr="00B65443">
        <w:rPr>
          <w:rFonts w:ascii="Times New Roman" w:hAnsi="Times New Roman" w:cs="Times New Roman"/>
          <w:sz w:val="24"/>
          <w:szCs w:val="24"/>
        </w:rPr>
        <w:t>Riman</w:t>
      </w:r>
      <w:proofErr w:type="spellEnd"/>
      <w:r w:rsidRPr="00B65443">
        <w:rPr>
          <w:rFonts w:ascii="Times New Roman" w:hAnsi="Times New Roman" w:cs="Times New Roman"/>
          <w:sz w:val="24"/>
          <w:szCs w:val="24"/>
        </w:rPr>
        <w:t>, 2024). Such discourses not only create a perception in society but also create an international response and silence. The ability to frame suffering is not evenly spread, and this strengthens the cultural politics in the humanitarian discourse.</w:t>
      </w:r>
    </w:p>
    <w:p w:rsidR="00B65443" w:rsidRPr="00B65443" w:rsidRDefault="00B65443" w:rsidP="00B65443">
      <w:pPr>
        <w:pStyle w:val="Heading1"/>
        <w:spacing w:line="360" w:lineRule="auto"/>
        <w:rPr>
          <w:rFonts w:ascii="Times New Roman" w:hAnsi="Times New Roman" w:cs="Times New Roman"/>
          <w:color w:val="auto"/>
          <w:sz w:val="24"/>
          <w:szCs w:val="24"/>
        </w:rPr>
      </w:pPr>
      <w:bookmarkStart w:id="23" w:name="_Toc202968218"/>
      <w:r w:rsidRPr="00B65443">
        <w:rPr>
          <w:rFonts w:ascii="Times New Roman" w:hAnsi="Times New Roman" w:cs="Times New Roman"/>
          <w:color w:val="auto"/>
          <w:sz w:val="24"/>
          <w:szCs w:val="24"/>
        </w:rPr>
        <w:t>8. Analysis</w:t>
      </w:r>
      <w:bookmarkEnd w:id="23"/>
    </w:p>
    <w:p w:rsidR="00B65443" w:rsidRPr="00B65443" w:rsidRDefault="00B65443" w:rsidP="00B65443">
      <w:pPr>
        <w:pStyle w:val="Heading2"/>
        <w:spacing w:line="360" w:lineRule="auto"/>
        <w:rPr>
          <w:rFonts w:ascii="Times New Roman" w:hAnsi="Times New Roman" w:cs="Times New Roman"/>
          <w:color w:val="auto"/>
          <w:sz w:val="24"/>
          <w:szCs w:val="24"/>
        </w:rPr>
      </w:pPr>
      <w:bookmarkStart w:id="24" w:name="_Toc202968219"/>
      <w:r w:rsidRPr="00B65443">
        <w:rPr>
          <w:rFonts w:ascii="Times New Roman" w:hAnsi="Times New Roman" w:cs="Times New Roman"/>
          <w:color w:val="auto"/>
          <w:sz w:val="24"/>
          <w:szCs w:val="24"/>
        </w:rPr>
        <w:t>8.1 The Politics of Disclosure: Who Gets to Tell the Story?</w:t>
      </w:r>
      <w:bookmarkEnd w:id="24"/>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The politics of disclosure is also a main part of the Gaza crisis concerning how humanitarian suffering is framed, hidden or played with (</w:t>
      </w:r>
      <w:proofErr w:type="spellStart"/>
      <w:r w:rsidRPr="00B65443">
        <w:rPr>
          <w:rFonts w:ascii="Times New Roman" w:hAnsi="Times New Roman" w:cs="Times New Roman"/>
          <w:sz w:val="24"/>
          <w:szCs w:val="24"/>
        </w:rPr>
        <w:t>Tasseron</w:t>
      </w:r>
      <w:proofErr w:type="spellEnd"/>
      <w:r w:rsidRPr="00B65443">
        <w:rPr>
          <w:rFonts w:ascii="Times New Roman" w:hAnsi="Times New Roman" w:cs="Times New Roman"/>
          <w:sz w:val="24"/>
          <w:szCs w:val="24"/>
        </w:rPr>
        <w:t xml:space="preserve">, 2023). This part discusses the question of who has the power to frame the crisis, who has the louder voices in the world, and who has their suffering made visible or invisible. The media institutions, political leaders and humanitarian </w:t>
      </w:r>
      <w:proofErr w:type="spellStart"/>
      <w:r w:rsidRPr="00B65443">
        <w:rPr>
          <w:rFonts w:ascii="Times New Roman" w:hAnsi="Times New Roman" w:cs="Times New Roman"/>
          <w:sz w:val="24"/>
          <w:szCs w:val="24"/>
        </w:rPr>
        <w:t>organisations</w:t>
      </w:r>
      <w:proofErr w:type="spellEnd"/>
      <w:r w:rsidRPr="00B65443">
        <w:rPr>
          <w:rFonts w:ascii="Times New Roman" w:hAnsi="Times New Roman" w:cs="Times New Roman"/>
          <w:sz w:val="24"/>
          <w:szCs w:val="24"/>
        </w:rPr>
        <w:t xml:space="preserve"> are not only chroniclers but also gatekeepers of narrative (</w:t>
      </w:r>
      <w:proofErr w:type="spellStart"/>
      <w:r w:rsidRPr="00B65443">
        <w:rPr>
          <w:rFonts w:ascii="Times New Roman" w:hAnsi="Times New Roman" w:cs="Times New Roman"/>
          <w:sz w:val="24"/>
          <w:szCs w:val="24"/>
        </w:rPr>
        <w:t>Riman</w:t>
      </w:r>
      <w:proofErr w:type="spellEnd"/>
      <w:r w:rsidRPr="00B65443">
        <w:rPr>
          <w:rFonts w:ascii="Times New Roman" w:hAnsi="Times New Roman" w:cs="Times New Roman"/>
          <w:sz w:val="24"/>
          <w:szCs w:val="24"/>
        </w:rPr>
        <w:t>, 2024). The domination of the presentation of what is to be shown, how it is to be represented and what is not to be shown is a profound ideological investment and geopolitical affiliations.</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In most cases, western governments and corporate media houses dominate the world news. The United States, United Kingdom and other allies of Israel routinely assert Israeli security interests </w:t>
      </w:r>
      <w:r w:rsidRPr="00B65443">
        <w:rPr>
          <w:rFonts w:ascii="Times New Roman" w:hAnsi="Times New Roman" w:cs="Times New Roman"/>
          <w:sz w:val="24"/>
          <w:szCs w:val="24"/>
        </w:rPr>
        <w:lastRenderedPageBreak/>
        <w:t>and set up a discursive field in which the voices of Palestinians are marginal or absent (</w:t>
      </w:r>
      <w:proofErr w:type="spellStart"/>
      <w:r w:rsidRPr="00B65443">
        <w:rPr>
          <w:rFonts w:ascii="Times New Roman" w:hAnsi="Times New Roman" w:cs="Times New Roman"/>
          <w:sz w:val="24"/>
          <w:szCs w:val="24"/>
        </w:rPr>
        <w:t>Youvan</w:t>
      </w:r>
      <w:proofErr w:type="spellEnd"/>
      <w:r w:rsidRPr="00B65443">
        <w:rPr>
          <w:rFonts w:ascii="Times New Roman" w:hAnsi="Times New Roman" w:cs="Times New Roman"/>
          <w:sz w:val="24"/>
          <w:szCs w:val="24"/>
        </w:rPr>
        <w:t xml:space="preserve">, 2025). Palestinian </w:t>
      </w:r>
      <w:proofErr w:type="spellStart"/>
      <w:r w:rsidRPr="00B65443">
        <w:rPr>
          <w:rFonts w:ascii="Times New Roman" w:hAnsi="Times New Roman" w:cs="Times New Roman"/>
          <w:sz w:val="24"/>
          <w:szCs w:val="24"/>
        </w:rPr>
        <w:t>organisations</w:t>
      </w:r>
      <w:proofErr w:type="spellEnd"/>
      <w:r w:rsidRPr="00B65443">
        <w:rPr>
          <w:rFonts w:ascii="Times New Roman" w:hAnsi="Times New Roman" w:cs="Times New Roman"/>
          <w:sz w:val="24"/>
          <w:szCs w:val="24"/>
        </w:rPr>
        <w:t xml:space="preserve"> are known to be </w:t>
      </w:r>
      <w:proofErr w:type="spellStart"/>
      <w:r w:rsidRPr="00B65443">
        <w:rPr>
          <w:rFonts w:ascii="Times New Roman" w:hAnsi="Times New Roman" w:cs="Times New Roman"/>
          <w:sz w:val="24"/>
          <w:szCs w:val="24"/>
        </w:rPr>
        <w:t>sceptical</w:t>
      </w:r>
      <w:proofErr w:type="spellEnd"/>
      <w:r w:rsidRPr="00B65443">
        <w:rPr>
          <w:rFonts w:ascii="Times New Roman" w:hAnsi="Times New Roman" w:cs="Times New Roman"/>
          <w:sz w:val="24"/>
          <w:szCs w:val="24"/>
        </w:rPr>
        <w:t xml:space="preserve"> or even rejected as propaganda about the humanitarian disclosures given, but the Israeli narratives are believed to be true at face value, which is an indication of the </w:t>
      </w:r>
      <w:proofErr w:type="spellStart"/>
      <w:r w:rsidRPr="00B65443">
        <w:rPr>
          <w:rFonts w:ascii="Times New Roman" w:hAnsi="Times New Roman" w:cs="Times New Roman"/>
          <w:sz w:val="24"/>
          <w:szCs w:val="24"/>
        </w:rPr>
        <w:t>racialised</w:t>
      </w:r>
      <w:proofErr w:type="spellEnd"/>
      <w:r w:rsidRPr="00B65443">
        <w:rPr>
          <w:rFonts w:ascii="Times New Roman" w:hAnsi="Times New Roman" w:cs="Times New Roman"/>
          <w:sz w:val="24"/>
          <w:szCs w:val="24"/>
        </w:rPr>
        <w:t xml:space="preserve"> hierarchy of credibility. This is because Al Jazeera, with its local rootedness and Arabic-speaking viewers, offers critical counter-discourse, making Palestinian suffering the focus and viewing violence in its context of continued occupation (</w:t>
      </w:r>
      <w:proofErr w:type="spellStart"/>
      <w:r w:rsidRPr="00B65443">
        <w:rPr>
          <w:rFonts w:ascii="Times New Roman" w:hAnsi="Times New Roman" w:cs="Times New Roman"/>
          <w:sz w:val="24"/>
          <w:szCs w:val="24"/>
        </w:rPr>
        <w:t>Youvan</w:t>
      </w:r>
      <w:proofErr w:type="spellEnd"/>
      <w:r w:rsidRPr="00B65443">
        <w:rPr>
          <w:rFonts w:ascii="Times New Roman" w:hAnsi="Times New Roman" w:cs="Times New Roman"/>
          <w:sz w:val="24"/>
          <w:szCs w:val="24"/>
        </w:rPr>
        <w:t>, 2025). It is, however, limited in its coverage most of the time in terms of geographical and political grounds because it has been accused of being biased.</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This voice imbalance influences the views of the world. As an example, BBC and CNN frequently repeat the state messages, giving preference to the language of diplomacy and security (Malik, 2024). The Palestinian NGOs and human rights </w:t>
      </w:r>
      <w:proofErr w:type="spellStart"/>
      <w:r w:rsidRPr="00B65443">
        <w:rPr>
          <w:rFonts w:ascii="Times New Roman" w:hAnsi="Times New Roman" w:cs="Times New Roman"/>
          <w:sz w:val="24"/>
          <w:szCs w:val="24"/>
        </w:rPr>
        <w:t>organisations</w:t>
      </w:r>
      <w:proofErr w:type="spellEnd"/>
      <w:r w:rsidRPr="00B65443">
        <w:rPr>
          <w:rFonts w:ascii="Times New Roman" w:hAnsi="Times New Roman" w:cs="Times New Roman"/>
          <w:sz w:val="24"/>
          <w:szCs w:val="24"/>
        </w:rPr>
        <w:t xml:space="preserve"> which are available on the ground are not quoted in the Western media very often. What has been produced is filtered visibility: the world community views Gaza through the prism of geopolitical allegiances. It is thus not the mere revelation of facts but the exercise of power which creates the crisis in certain, politically convenient ways.</w:t>
      </w:r>
    </w:p>
    <w:p w:rsidR="00B65443" w:rsidRPr="00B65443" w:rsidRDefault="00B65443" w:rsidP="00B65443">
      <w:pPr>
        <w:pStyle w:val="Heading2"/>
        <w:spacing w:line="360" w:lineRule="auto"/>
        <w:rPr>
          <w:rFonts w:ascii="Times New Roman" w:hAnsi="Times New Roman" w:cs="Times New Roman"/>
          <w:color w:val="auto"/>
          <w:sz w:val="24"/>
          <w:szCs w:val="24"/>
        </w:rPr>
      </w:pPr>
      <w:bookmarkStart w:id="25" w:name="_Toc202968220"/>
      <w:r w:rsidRPr="00B65443">
        <w:rPr>
          <w:rFonts w:ascii="Times New Roman" w:hAnsi="Times New Roman" w:cs="Times New Roman"/>
          <w:color w:val="auto"/>
          <w:sz w:val="24"/>
          <w:szCs w:val="24"/>
        </w:rPr>
        <w:t>8.2 Framing Gaza: From Victimhood to Terrorism</w:t>
      </w:r>
      <w:bookmarkEnd w:id="25"/>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A change in discourse is seen in the shift of humanitarianism to security in the international press and political declarations, as seen in the case of Gaza. Initial reporting after October 7 was usually accompanied by pictures of damaged properties and dislocated families, where the rhetoric of a humanitarian crisis was evoked (</w:t>
      </w:r>
      <w:proofErr w:type="spellStart"/>
      <w:r w:rsidRPr="00B65443">
        <w:rPr>
          <w:rFonts w:ascii="Times New Roman" w:hAnsi="Times New Roman" w:cs="Times New Roman"/>
          <w:sz w:val="24"/>
          <w:szCs w:val="24"/>
        </w:rPr>
        <w:t>Ibsais</w:t>
      </w:r>
      <w:proofErr w:type="spellEnd"/>
      <w:r w:rsidRPr="00B65443">
        <w:rPr>
          <w:rFonts w:ascii="Times New Roman" w:hAnsi="Times New Roman" w:cs="Times New Roman"/>
          <w:sz w:val="24"/>
          <w:szCs w:val="24"/>
        </w:rPr>
        <w:t xml:space="preserve">, 2025). But this context quickly changed, particularly in the Western media, to focus more on what Hamas was doing and Israel defending itself. The humanitarian discourse was integrated into a </w:t>
      </w:r>
      <w:proofErr w:type="spellStart"/>
      <w:r w:rsidRPr="00B65443">
        <w:rPr>
          <w:rFonts w:ascii="Times New Roman" w:hAnsi="Times New Roman" w:cs="Times New Roman"/>
          <w:sz w:val="24"/>
          <w:szCs w:val="24"/>
        </w:rPr>
        <w:t>securitised</w:t>
      </w:r>
      <w:proofErr w:type="spellEnd"/>
      <w:r w:rsidRPr="00B65443">
        <w:rPr>
          <w:rFonts w:ascii="Times New Roman" w:hAnsi="Times New Roman" w:cs="Times New Roman"/>
          <w:sz w:val="24"/>
          <w:szCs w:val="24"/>
        </w:rPr>
        <w:t xml:space="preserve"> one, and the most common trope was that of terrorism instead of victimhood.</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This transformation is not without its history; this is a </w:t>
      </w:r>
      <w:proofErr w:type="spellStart"/>
      <w:r w:rsidRPr="00B65443">
        <w:rPr>
          <w:rFonts w:ascii="Times New Roman" w:hAnsi="Times New Roman" w:cs="Times New Roman"/>
          <w:sz w:val="24"/>
          <w:szCs w:val="24"/>
        </w:rPr>
        <w:t>racialised</w:t>
      </w:r>
      <w:proofErr w:type="spellEnd"/>
      <w:r w:rsidRPr="00B65443">
        <w:rPr>
          <w:rFonts w:ascii="Times New Roman" w:hAnsi="Times New Roman" w:cs="Times New Roman"/>
          <w:sz w:val="24"/>
          <w:szCs w:val="24"/>
        </w:rPr>
        <w:t xml:space="preserve"> and colonial legacy. Palestinians are routinely made to be threatening in nature, a violent community and not a population that is subjected to systematic violence. The vocabulary of terrorist enclaves, radicalism and human shields takes the place of the vocabulary of rights and humanitarian protection. This framing excludes the context and history, placing the Israeli actions in the framework of </w:t>
      </w:r>
      <w:proofErr w:type="spellStart"/>
      <w:r w:rsidRPr="00B65443">
        <w:rPr>
          <w:rFonts w:ascii="Times New Roman" w:hAnsi="Times New Roman" w:cs="Times New Roman"/>
          <w:sz w:val="24"/>
          <w:szCs w:val="24"/>
        </w:rPr>
        <w:t>self-defence</w:t>
      </w:r>
      <w:proofErr w:type="spellEnd"/>
      <w:r w:rsidRPr="00B65443">
        <w:rPr>
          <w:rFonts w:ascii="Times New Roman" w:hAnsi="Times New Roman" w:cs="Times New Roman"/>
          <w:sz w:val="24"/>
          <w:szCs w:val="24"/>
        </w:rPr>
        <w:t xml:space="preserve"> against unreasonable aggression (</w:t>
      </w:r>
      <w:proofErr w:type="spellStart"/>
      <w:r w:rsidRPr="00B65443">
        <w:rPr>
          <w:rFonts w:ascii="Times New Roman" w:hAnsi="Times New Roman" w:cs="Times New Roman"/>
          <w:sz w:val="24"/>
          <w:szCs w:val="24"/>
        </w:rPr>
        <w:t>Alajmi</w:t>
      </w:r>
      <w:proofErr w:type="spellEnd"/>
      <w:r w:rsidRPr="00B65443">
        <w:rPr>
          <w:rFonts w:ascii="Times New Roman" w:hAnsi="Times New Roman" w:cs="Times New Roman"/>
          <w:sz w:val="24"/>
          <w:szCs w:val="24"/>
        </w:rPr>
        <w:t xml:space="preserve">, 2025). Gaza is not the place where more than two million people live, but a territory of threat. The constant reference to Hamas as the characteristic </w:t>
      </w:r>
      <w:r w:rsidRPr="00B65443">
        <w:rPr>
          <w:rFonts w:ascii="Times New Roman" w:hAnsi="Times New Roman" w:cs="Times New Roman"/>
          <w:sz w:val="24"/>
          <w:szCs w:val="24"/>
        </w:rPr>
        <w:lastRenderedPageBreak/>
        <w:t>trait of Gaza erases the distinction between civilian and combatant individuals, which justifies unrestricted military actions.</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The pictures of Palestinian resistance fighters are spread without any context, whereas pictures of Israeli trauma are </w:t>
      </w:r>
      <w:proofErr w:type="spellStart"/>
      <w:r w:rsidRPr="00B65443">
        <w:rPr>
          <w:rFonts w:ascii="Times New Roman" w:hAnsi="Times New Roman" w:cs="Times New Roman"/>
          <w:sz w:val="24"/>
          <w:szCs w:val="24"/>
        </w:rPr>
        <w:t>individualised</w:t>
      </w:r>
      <w:proofErr w:type="spellEnd"/>
      <w:r w:rsidRPr="00B65443">
        <w:rPr>
          <w:rFonts w:ascii="Times New Roman" w:hAnsi="Times New Roman" w:cs="Times New Roman"/>
          <w:sz w:val="24"/>
          <w:szCs w:val="24"/>
        </w:rPr>
        <w:t xml:space="preserve"> and </w:t>
      </w:r>
      <w:proofErr w:type="spellStart"/>
      <w:r w:rsidRPr="00B65443">
        <w:rPr>
          <w:rFonts w:ascii="Times New Roman" w:hAnsi="Times New Roman" w:cs="Times New Roman"/>
          <w:sz w:val="24"/>
          <w:szCs w:val="24"/>
        </w:rPr>
        <w:t>personalised</w:t>
      </w:r>
      <w:proofErr w:type="spellEnd"/>
      <w:r w:rsidRPr="00B65443">
        <w:rPr>
          <w:rFonts w:ascii="Times New Roman" w:hAnsi="Times New Roman" w:cs="Times New Roman"/>
          <w:sz w:val="24"/>
          <w:szCs w:val="24"/>
        </w:rPr>
        <w:t xml:space="preserve">. The visuals that are often used by the Western news media to address the suffering of Palestinians are </w:t>
      </w:r>
      <w:proofErr w:type="spellStart"/>
      <w:r w:rsidRPr="00B65443">
        <w:rPr>
          <w:rFonts w:ascii="Times New Roman" w:hAnsi="Times New Roman" w:cs="Times New Roman"/>
          <w:sz w:val="24"/>
          <w:szCs w:val="24"/>
        </w:rPr>
        <w:t>sanitised</w:t>
      </w:r>
      <w:proofErr w:type="spellEnd"/>
      <w:r w:rsidRPr="00B65443">
        <w:rPr>
          <w:rFonts w:ascii="Times New Roman" w:hAnsi="Times New Roman" w:cs="Times New Roman"/>
          <w:sz w:val="24"/>
          <w:szCs w:val="24"/>
        </w:rPr>
        <w:t xml:space="preserve"> or abstract, which further </w:t>
      </w:r>
      <w:proofErr w:type="spellStart"/>
      <w:r w:rsidRPr="00B65443">
        <w:rPr>
          <w:rFonts w:ascii="Times New Roman" w:hAnsi="Times New Roman" w:cs="Times New Roman"/>
          <w:sz w:val="24"/>
          <w:szCs w:val="24"/>
        </w:rPr>
        <w:t>dehumanises</w:t>
      </w:r>
      <w:proofErr w:type="spellEnd"/>
      <w:r w:rsidRPr="00B65443">
        <w:rPr>
          <w:rFonts w:ascii="Times New Roman" w:hAnsi="Times New Roman" w:cs="Times New Roman"/>
          <w:sz w:val="24"/>
          <w:szCs w:val="24"/>
        </w:rPr>
        <w:t xml:space="preserve"> the people of Gaza (</w:t>
      </w:r>
      <w:proofErr w:type="spellStart"/>
      <w:r w:rsidRPr="00B65443">
        <w:rPr>
          <w:rFonts w:ascii="Times New Roman" w:hAnsi="Times New Roman" w:cs="Times New Roman"/>
          <w:sz w:val="24"/>
          <w:szCs w:val="24"/>
        </w:rPr>
        <w:t>Arisha</w:t>
      </w:r>
      <w:proofErr w:type="spellEnd"/>
      <w:r w:rsidRPr="00B65443">
        <w:rPr>
          <w:rFonts w:ascii="Times New Roman" w:hAnsi="Times New Roman" w:cs="Times New Roman"/>
          <w:sz w:val="24"/>
          <w:szCs w:val="24"/>
        </w:rPr>
        <w:t xml:space="preserve"> Ghazal and Anwar, 2025). The visual is supported by the rhetorical: when Israel is being attacked, it is called an atrocity; when Gaza is being bombed, it is called a response.</w:t>
      </w:r>
    </w:p>
    <w:p w:rsidR="00B65443" w:rsidRPr="00B65443" w:rsidRDefault="00B65443" w:rsidP="00B65443">
      <w:pPr>
        <w:pStyle w:val="Heading2"/>
        <w:spacing w:line="360" w:lineRule="auto"/>
        <w:rPr>
          <w:rFonts w:ascii="Times New Roman" w:hAnsi="Times New Roman" w:cs="Times New Roman"/>
          <w:color w:val="auto"/>
          <w:sz w:val="24"/>
          <w:szCs w:val="24"/>
        </w:rPr>
      </w:pPr>
      <w:bookmarkStart w:id="26" w:name="_Toc202968221"/>
      <w:r w:rsidRPr="00B65443">
        <w:rPr>
          <w:rFonts w:ascii="Times New Roman" w:hAnsi="Times New Roman" w:cs="Times New Roman"/>
          <w:color w:val="auto"/>
          <w:sz w:val="24"/>
          <w:szCs w:val="24"/>
        </w:rPr>
        <w:t>8.3 Humanitarianism Without Politics</w:t>
      </w:r>
      <w:bookmarkEnd w:id="26"/>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This humanitarian rhetoric on Gaza since the October 7 escalation has been mostly </w:t>
      </w:r>
      <w:proofErr w:type="spellStart"/>
      <w:r w:rsidRPr="00B65443">
        <w:rPr>
          <w:rFonts w:ascii="Times New Roman" w:hAnsi="Times New Roman" w:cs="Times New Roman"/>
          <w:sz w:val="24"/>
          <w:szCs w:val="24"/>
        </w:rPr>
        <w:t>characterised</w:t>
      </w:r>
      <w:proofErr w:type="spellEnd"/>
      <w:r w:rsidRPr="00B65443">
        <w:rPr>
          <w:rFonts w:ascii="Times New Roman" w:hAnsi="Times New Roman" w:cs="Times New Roman"/>
          <w:sz w:val="24"/>
          <w:szCs w:val="24"/>
        </w:rPr>
        <w:t xml:space="preserve"> by what scholars refer to as apolitical humanitarianism. This kind of discourse focuses more on immediate appeals to alleviation, e.g. medical treatment, food and shelter and not on the political roots of the humanitarian crisis. Such major international players as the United Nations and other humanitarian non-governmental </w:t>
      </w:r>
      <w:proofErr w:type="spellStart"/>
      <w:r w:rsidRPr="00B65443">
        <w:rPr>
          <w:rFonts w:ascii="Times New Roman" w:hAnsi="Times New Roman" w:cs="Times New Roman"/>
          <w:sz w:val="24"/>
          <w:szCs w:val="24"/>
        </w:rPr>
        <w:t>organisations</w:t>
      </w:r>
      <w:proofErr w:type="spellEnd"/>
      <w:r w:rsidRPr="00B65443">
        <w:rPr>
          <w:rFonts w:ascii="Times New Roman" w:hAnsi="Times New Roman" w:cs="Times New Roman"/>
          <w:sz w:val="24"/>
          <w:szCs w:val="24"/>
        </w:rPr>
        <w:t xml:space="preserve"> also made numerous statements mentioning the necessity of a humanitarian corridor, medical evacuation, or a ceasefire (</w:t>
      </w:r>
      <w:proofErr w:type="spellStart"/>
      <w:r w:rsidRPr="00B65443">
        <w:rPr>
          <w:rFonts w:ascii="Times New Roman" w:hAnsi="Times New Roman" w:cs="Times New Roman"/>
          <w:sz w:val="24"/>
          <w:szCs w:val="24"/>
        </w:rPr>
        <w:t>Groten</w:t>
      </w:r>
      <w:proofErr w:type="spellEnd"/>
      <w:r w:rsidRPr="00B65443">
        <w:rPr>
          <w:rFonts w:ascii="Times New Roman" w:hAnsi="Times New Roman" w:cs="Times New Roman"/>
          <w:sz w:val="24"/>
          <w:szCs w:val="24"/>
        </w:rPr>
        <w:t>, 2021). Nonetheless, such calls do not often refer to the occupation, the blockade in Gaza, or the structural violence that has been occurring over decades to generate the crisis.</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Such framing is not </w:t>
      </w:r>
      <w:proofErr w:type="spellStart"/>
      <w:r w:rsidRPr="00B65443">
        <w:rPr>
          <w:rFonts w:ascii="Times New Roman" w:hAnsi="Times New Roman" w:cs="Times New Roman"/>
          <w:sz w:val="24"/>
          <w:szCs w:val="24"/>
        </w:rPr>
        <w:t>inehripotapotota</w:t>
      </w:r>
      <w:proofErr w:type="spellEnd"/>
      <w:r w:rsidRPr="00B65443">
        <w:rPr>
          <w:rFonts w:ascii="Times New Roman" w:hAnsi="Times New Roman" w:cs="Times New Roman"/>
          <w:sz w:val="24"/>
          <w:szCs w:val="24"/>
        </w:rPr>
        <w:t xml:space="preserve">; there is a great significance attached to it in the context of </w:t>
      </w:r>
      <w:proofErr w:type="spellStart"/>
      <w:r w:rsidRPr="00B65443">
        <w:rPr>
          <w:rFonts w:ascii="Times New Roman" w:hAnsi="Times New Roman" w:cs="Times New Roman"/>
          <w:sz w:val="24"/>
          <w:szCs w:val="24"/>
        </w:rPr>
        <w:t>visualising</w:t>
      </w:r>
      <w:proofErr w:type="spellEnd"/>
      <w:r w:rsidRPr="00B65443">
        <w:rPr>
          <w:rFonts w:ascii="Times New Roman" w:hAnsi="Times New Roman" w:cs="Times New Roman"/>
          <w:sz w:val="24"/>
          <w:szCs w:val="24"/>
        </w:rPr>
        <w:t xml:space="preserve"> the crisis and responding to it. </w:t>
      </w:r>
      <w:proofErr w:type="spellStart"/>
      <w:r w:rsidRPr="00B65443">
        <w:rPr>
          <w:rFonts w:ascii="Times New Roman" w:hAnsi="Times New Roman" w:cs="Times New Roman"/>
          <w:sz w:val="24"/>
          <w:szCs w:val="24"/>
        </w:rPr>
        <w:t>Prioritising</w:t>
      </w:r>
      <w:proofErr w:type="spellEnd"/>
      <w:r w:rsidRPr="00B65443">
        <w:rPr>
          <w:rFonts w:ascii="Times New Roman" w:hAnsi="Times New Roman" w:cs="Times New Roman"/>
          <w:sz w:val="24"/>
          <w:szCs w:val="24"/>
        </w:rPr>
        <w:t xml:space="preserve"> symptoms and putting systematic causes aside, this kind of discourse shifts the narrative on political violence, making it closer to a natural disaster or humanitarian crisis (Al </w:t>
      </w:r>
      <w:proofErr w:type="spellStart"/>
      <w:r w:rsidRPr="00B65443">
        <w:rPr>
          <w:rFonts w:ascii="Times New Roman" w:hAnsi="Times New Roman" w:cs="Times New Roman"/>
          <w:sz w:val="24"/>
          <w:szCs w:val="24"/>
        </w:rPr>
        <w:t>Anakrih</w:t>
      </w:r>
      <w:proofErr w:type="spellEnd"/>
      <w:r w:rsidRPr="00B65443">
        <w:rPr>
          <w:rFonts w:ascii="Times New Roman" w:hAnsi="Times New Roman" w:cs="Times New Roman"/>
          <w:sz w:val="24"/>
          <w:szCs w:val="24"/>
        </w:rPr>
        <w:t xml:space="preserve">, 2025). Humanitarianism may also shift the burden of political responsibility by transforming those populations that it touches into the objects of care and victims, as theorists such as Didier </w:t>
      </w:r>
      <w:proofErr w:type="spellStart"/>
      <w:r w:rsidRPr="00B65443">
        <w:rPr>
          <w:rFonts w:ascii="Times New Roman" w:hAnsi="Times New Roman" w:cs="Times New Roman"/>
          <w:sz w:val="24"/>
          <w:szCs w:val="24"/>
        </w:rPr>
        <w:t>Fassin</w:t>
      </w:r>
      <w:proofErr w:type="spellEnd"/>
      <w:r w:rsidRPr="00B65443">
        <w:rPr>
          <w:rFonts w:ascii="Times New Roman" w:hAnsi="Times New Roman" w:cs="Times New Roman"/>
          <w:sz w:val="24"/>
          <w:szCs w:val="24"/>
        </w:rPr>
        <w:t xml:space="preserve"> and Miriam </w:t>
      </w:r>
      <w:proofErr w:type="spellStart"/>
      <w:r w:rsidRPr="00B65443">
        <w:rPr>
          <w:rFonts w:ascii="Times New Roman" w:hAnsi="Times New Roman" w:cs="Times New Roman"/>
          <w:sz w:val="24"/>
          <w:szCs w:val="24"/>
        </w:rPr>
        <w:t>Ticktin</w:t>
      </w:r>
      <w:proofErr w:type="spellEnd"/>
      <w:r w:rsidRPr="00B65443">
        <w:rPr>
          <w:rFonts w:ascii="Times New Roman" w:hAnsi="Times New Roman" w:cs="Times New Roman"/>
          <w:sz w:val="24"/>
          <w:szCs w:val="24"/>
        </w:rPr>
        <w:t xml:space="preserve"> have demonstrated. This, in the case of Gaza, implies that international concern is marshalled around immediate relief activities and not the causes that make such suffering a certainty.</w:t>
      </w:r>
    </w:p>
    <w:p w:rsidR="00B65443" w:rsidRPr="00B65443" w:rsidRDefault="00B65443" w:rsidP="00B65443">
      <w:pPr>
        <w:spacing w:line="360" w:lineRule="auto"/>
        <w:jc w:val="both"/>
        <w:rPr>
          <w:rFonts w:ascii="Times New Roman" w:hAnsi="Times New Roman" w:cs="Times New Roman"/>
          <w:sz w:val="24"/>
          <w:szCs w:val="24"/>
        </w:rPr>
      </w:pPr>
      <w:r w:rsidRPr="00B65443">
        <w:rPr>
          <w:rFonts w:ascii="Times New Roman" w:hAnsi="Times New Roman" w:cs="Times New Roman"/>
          <w:sz w:val="24"/>
          <w:szCs w:val="24"/>
        </w:rPr>
        <w:t xml:space="preserve">This </w:t>
      </w:r>
      <w:proofErr w:type="spellStart"/>
      <w:r w:rsidRPr="00B65443">
        <w:rPr>
          <w:rFonts w:ascii="Times New Roman" w:hAnsi="Times New Roman" w:cs="Times New Roman"/>
          <w:sz w:val="24"/>
          <w:szCs w:val="24"/>
        </w:rPr>
        <w:t>depoliticised</w:t>
      </w:r>
      <w:proofErr w:type="spellEnd"/>
      <w:r w:rsidRPr="00B65443">
        <w:rPr>
          <w:rFonts w:ascii="Times New Roman" w:hAnsi="Times New Roman" w:cs="Times New Roman"/>
          <w:sz w:val="24"/>
          <w:szCs w:val="24"/>
        </w:rPr>
        <w:t xml:space="preserve"> framing is beneficial to the Western governments especially. They can help fund humanitarian relief publicly and without paying the political price of </w:t>
      </w:r>
      <w:proofErr w:type="spellStart"/>
      <w:r w:rsidRPr="00B65443">
        <w:rPr>
          <w:rFonts w:ascii="Times New Roman" w:hAnsi="Times New Roman" w:cs="Times New Roman"/>
          <w:sz w:val="24"/>
          <w:szCs w:val="24"/>
        </w:rPr>
        <w:t>criticising</w:t>
      </w:r>
      <w:proofErr w:type="spellEnd"/>
      <w:r w:rsidRPr="00B65443">
        <w:rPr>
          <w:rFonts w:ascii="Times New Roman" w:hAnsi="Times New Roman" w:cs="Times New Roman"/>
          <w:sz w:val="24"/>
          <w:szCs w:val="24"/>
        </w:rPr>
        <w:t xml:space="preserve"> Israeli military policies or the blockade (</w:t>
      </w:r>
      <w:proofErr w:type="spellStart"/>
      <w:r w:rsidRPr="00B65443">
        <w:rPr>
          <w:rFonts w:ascii="Times New Roman" w:hAnsi="Times New Roman" w:cs="Times New Roman"/>
          <w:sz w:val="24"/>
          <w:szCs w:val="24"/>
        </w:rPr>
        <w:t>Alkaabi</w:t>
      </w:r>
      <w:proofErr w:type="spellEnd"/>
      <w:r w:rsidRPr="00B65443">
        <w:rPr>
          <w:rFonts w:ascii="Times New Roman" w:hAnsi="Times New Roman" w:cs="Times New Roman"/>
          <w:sz w:val="24"/>
          <w:szCs w:val="24"/>
        </w:rPr>
        <w:t xml:space="preserve">, 2024). Words like de-escalation and calls to calm down are created with the specific purpose of not mentioning anyone or noting imbalances of </w:t>
      </w:r>
      <w:r w:rsidRPr="00B65443">
        <w:rPr>
          <w:rFonts w:ascii="Times New Roman" w:hAnsi="Times New Roman" w:cs="Times New Roman"/>
          <w:sz w:val="24"/>
          <w:szCs w:val="24"/>
        </w:rPr>
        <w:lastRenderedPageBreak/>
        <w:t>power. Consequently, humanitarianism turns into a moral spectacle, an act of empathy without the moral imperative to seek justice or restructuring.</w:t>
      </w:r>
    </w:p>
    <w:p w:rsidR="00B65443" w:rsidRPr="00695C04" w:rsidRDefault="00B65443" w:rsidP="00695C04">
      <w:pPr>
        <w:spacing w:line="360" w:lineRule="auto"/>
        <w:jc w:val="both"/>
        <w:rPr>
          <w:rFonts w:asciiTheme="majorBidi" w:hAnsiTheme="majorBidi" w:cstheme="majorBidi"/>
          <w:sz w:val="24"/>
          <w:szCs w:val="24"/>
        </w:rPr>
      </w:pPr>
      <w:r w:rsidRPr="00B65443">
        <w:rPr>
          <w:rFonts w:ascii="Times New Roman" w:hAnsi="Times New Roman" w:cs="Times New Roman"/>
          <w:sz w:val="24"/>
          <w:szCs w:val="24"/>
        </w:rPr>
        <w:t>The excessive attention to aid logistics and crisis management disempowers Palestinians even more, as it erases their resistance, history, and demands for rights. It creates a one-dimensional picture of a population in need as opposed to a community under occupation (</w:t>
      </w:r>
      <w:proofErr w:type="spellStart"/>
      <w:r w:rsidRPr="00B65443">
        <w:rPr>
          <w:rFonts w:ascii="Times New Roman" w:hAnsi="Times New Roman" w:cs="Times New Roman"/>
          <w:sz w:val="24"/>
          <w:szCs w:val="24"/>
        </w:rPr>
        <w:t>Alashqar</w:t>
      </w:r>
      <w:proofErr w:type="spellEnd"/>
      <w:r w:rsidRPr="00B65443">
        <w:rPr>
          <w:rFonts w:ascii="Times New Roman" w:hAnsi="Times New Roman" w:cs="Times New Roman"/>
          <w:sz w:val="24"/>
          <w:szCs w:val="24"/>
        </w:rPr>
        <w:t xml:space="preserve">, 2024). Therefore, in its purest form, humanitarian discourse strengthens the power structures that it purports to alleviate. It allows foreign players to solve the crisis on the surface, and the hidden </w:t>
      </w:r>
      <w:r w:rsidRPr="00695C04">
        <w:rPr>
          <w:rFonts w:asciiTheme="majorBidi" w:hAnsiTheme="majorBidi" w:cstheme="majorBidi"/>
          <w:sz w:val="24"/>
          <w:szCs w:val="24"/>
        </w:rPr>
        <w:t>system of violence and control is not affected and questioned.</w:t>
      </w:r>
    </w:p>
    <w:p w:rsidR="00695C04" w:rsidRPr="00695C04" w:rsidRDefault="00695C04" w:rsidP="00695C04">
      <w:pPr>
        <w:pStyle w:val="Heading2"/>
        <w:spacing w:line="360" w:lineRule="auto"/>
        <w:rPr>
          <w:rFonts w:asciiTheme="majorBidi" w:hAnsiTheme="majorBidi"/>
          <w:color w:val="auto"/>
          <w:sz w:val="24"/>
          <w:szCs w:val="24"/>
        </w:rPr>
      </w:pPr>
      <w:bookmarkStart w:id="27" w:name="_Toc202968222"/>
      <w:r w:rsidRPr="00695C04">
        <w:rPr>
          <w:rStyle w:val="Strong"/>
          <w:rFonts w:asciiTheme="majorBidi" w:hAnsiTheme="majorBidi"/>
          <w:b/>
          <w:bCs/>
          <w:color w:val="auto"/>
          <w:sz w:val="24"/>
          <w:szCs w:val="24"/>
        </w:rPr>
        <w:t>8.4 Contrasting and Op pointing Legitimacy and Resistance</w:t>
      </w:r>
      <w:bookmarkEnd w:id="27"/>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 xml:space="preserve">The Gaza crisis is not purely a human disaster; moreover, it is a place of contending discourse, aiming to make its moral and political authority prevail. Different actors set their stories in such a way that they can be perceived as defenders or victims. An example is Israel, which always frames its military activity into a wider context of </w:t>
      </w:r>
      <w:proofErr w:type="spellStart"/>
      <w:r w:rsidRPr="00695C04">
        <w:rPr>
          <w:rFonts w:asciiTheme="majorBidi" w:hAnsiTheme="majorBidi" w:cstheme="majorBidi"/>
          <w:sz w:val="24"/>
          <w:szCs w:val="24"/>
        </w:rPr>
        <w:t>self-defence</w:t>
      </w:r>
      <w:proofErr w:type="spellEnd"/>
      <w:r w:rsidRPr="00695C04">
        <w:rPr>
          <w:rFonts w:asciiTheme="majorBidi" w:hAnsiTheme="majorBidi" w:cstheme="majorBidi"/>
          <w:sz w:val="24"/>
          <w:szCs w:val="24"/>
        </w:rPr>
        <w:t xml:space="preserve"> (</w:t>
      </w:r>
      <w:proofErr w:type="spellStart"/>
      <w:r w:rsidRPr="00695C04">
        <w:rPr>
          <w:rFonts w:asciiTheme="majorBidi" w:hAnsiTheme="majorBidi" w:cstheme="majorBidi"/>
          <w:sz w:val="24"/>
          <w:szCs w:val="24"/>
        </w:rPr>
        <w:t>Tasseron</w:t>
      </w:r>
      <w:proofErr w:type="spellEnd"/>
      <w:r w:rsidRPr="00695C04">
        <w:rPr>
          <w:rFonts w:asciiTheme="majorBidi" w:hAnsiTheme="majorBidi" w:cstheme="majorBidi"/>
          <w:sz w:val="24"/>
          <w:szCs w:val="24"/>
        </w:rPr>
        <w:t>, 2023). It exercises international law and the terminology of counterterrorism as a justification towards launching attacks on Gaza, often in the form of a targeted response to Hamas aggression. This discussion depicts the Israeli state as a logical actor that implements security, which is supported by maps, infographics, and press briefings.</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 xml:space="preserve">The narratives by Palestinians, especially by grassroots movements and civil society </w:t>
      </w:r>
      <w:proofErr w:type="spellStart"/>
      <w:r w:rsidRPr="00695C04">
        <w:rPr>
          <w:rFonts w:asciiTheme="majorBidi" w:hAnsiTheme="majorBidi" w:cstheme="majorBidi"/>
          <w:sz w:val="24"/>
          <w:szCs w:val="24"/>
        </w:rPr>
        <w:t>organisations</w:t>
      </w:r>
      <w:proofErr w:type="spellEnd"/>
      <w:r w:rsidRPr="00695C04">
        <w:rPr>
          <w:rFonts w:asciiTheme="majorBidi" w:hAnsiTheme="majorBidi" w:cstheme="majorBidi"/>
          <w:sz w:val="24"/>
          <w:szCs w:val="24"/>
        </w:rPr>
        <w:t>, have a very different framing. The concepts of resistance, liberation and occupation are employed to describe a decades-long battle for autonomy and rights (</w:t>
      </w:r>
      <w:proofErr w:type="spellStart"/>
      <w:r w:rsidRPr="00695C04">
        <w:rPr>
          <w:rFonts w:asciiTheme="majorBidi" w:hAnsiTheme="majorBidi" w:cstheme="majorBidi"/>
          <w:sz w:val="24"/>
          <w:szCs w:val="24"/>
        </w:rPr>
        <w:t>Jeong</w:t>
      </w:r>
      <w:proofErr w:type="spellEnd"/>
      <w:r w:rsidRPr="00695C04">
        <w:rPr>
          <w:rFonts w:asciiTheme="majorBidi" w:hAnsiTheme="majorBidi" w:cstheme="majorBidi"/>
          <w:sz w:val="24"/>
          <w:szCs w:val="24"/>
        </w:rPr>
        <w:t>, 2021). The destruction in Gaza is not considered an accidental tragedy but as the constituent of the established system of oppression. Visual imagery: When it comes to schools being bombed, families displaced, and kids hurt, this is all very much visual imagery serving the purpose of political testimony, to underline not merely the presence of humanitarian need but also of structural injustice. These pictures are used tactically to be morally noticed and oppose a narrative of hegemony.</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 xml:space="preserve">The discursive conflict also takes place in international media. The Israeli views are frequently </w:t>
      </w:r>
      <w:proofErr w:type="spellStart"/>
      <w:r w:rsidRPr="00695C04">
        <w:rPr>
          <w:rFonts w:asciiTheme="majorBidi" w:hAnsiTheme="majorBidi" w:cstheme="majorBidi"/>
          <w:sz w:val="24"/>
          <w:szCs w:val="24"/>
        </w:rPr>
        <w:t>prioritised</w:t>
      </w:r>
      <w:proofErr w:type="spellEnd"/>
      <w:r w:rsidRPr="00695C04">
        <w:rPr>
          <w:rFonts w:asciiTheme="majorBidi" w:hAnsiTheme="majorBidi" w:cstheme="majorBidi"/>
          <w:sz w:val="24"/>
          <w:szCs w:val="24"/>
        </w:rPr>
        <w:t xml:space="preserve"> at the expense of embedded journalism and official briefings so their statements have the semblance of truth. The Palestinian voices, in their turn, often play reactive or peripheral </w:t>
      </w:r>
      <w:r w:rsidRPr="00695C04">
        <w:rPr>
          <w:rFonts w:asciiTheme="majorBidi" w:hAnsiTheme="majorBidi" w:cstheme="majorBidi"/>
          <w:sz w:val="24"/>
          <w:szCs w:val="24"/>
        </w:rPr>
        <w:lastRenderedPageBreak/>
        <w:t xml:space="preserve">roles, having to justify their own resistance and prove their suffering all the time </w:t>
      </w:r>
      <w:r w:rsidRPr="00695C04">
        <w:rPr>
          <w:rFonts w:asciiTheme="majorBidi" w:hAnsiTheme="majorBidi" w:cstheme="majorBidi"/>
          <w:sz w:val="24"/>
          <w:szCs w:val="24"/>
          <w:shd w:val="clear" w:color="auto" w:fill="FFFFFF"/>
        </w:rPr>
        <w:t>(</w:t>
      </w:r>
      <w:proofErr w:type="spellStart"/>
      <w:r w:rsidRPr="00695C04">
        <w:rPr>
          <w:rFonts w:asciiTheme="majorBidi" w:hAnsiTheme="majorBidi" w:cstheme="majorBidi"/>
          <w:sz w:val="24"/>
          <w:szCs w:val="24"/>
          <w:shd w:val="clear" w:color="auto" w:fill="FFFFFF"/>
        </w:rPr>
        <w:t>Trangbæk</w:t>
      </w:r>
      <w:proofErr w:type="spellEnd"/>
      <w:r w:rsidRPr="00695C04">
        <w:rPr>
          <w:rFonts w:asciiTheme="majorBidi" w:hAnsiTheme="majorBidi" w:cstheme="majorBidi"/>
          <w:sz w:val="24"/>
          <w:szCs w:val="24"/>
          <w:shd w:val="clear" w:color="auto" w:fill="FFFFFF"/>
        </w:rPr>
        <w:t xml:space="preserve"> and </w:t>
      </w:r>
      <w:proofErr w:type="spellStart"/>
      <w:r w:rsidRPr="00695C04">
        <w:rPr>
          <w:rFonts w:asciiTheme="majorBidi" w:hAnsiTheme="majorBidi" w:cstheme="majorBidi"/>
          <w:sz w:val="24"/>
          <w:szCs w:val="24"/>
          <w:shd w:val="clear" w:color="auto" w:fill="FFFFFF"/>
        </w:rPr>
        <w:t>Cecchini</w:t>
      </w:r>
      <w:proofErr w:type="spellEnd"/>
      <w:r w:rsidRPr="00695C04">
        <w:rPr>
          <w:rFonts w:asciiTheme="majorBidi" w:hAnsiTheme="majorBidi" w:cstheme="majorBidi"/>
          <w:sz w:val="24"/>
          <w:szCs w:val="24"/>
          <w:shd w:val="clear" w:color="auto" w:fill="FFFFFF"/>
        </w:rPr>
        <w:t>, 2023)</w:t>
      </w:r>
      <w:r w:rsidRPr="00695C04">
        <w:rPr>
          <w:rFonts w:asciiTheme="majorBidi" w:hAnsiTheme="majorBidi" w:cstheme="majorBidi"/>
          <w:sz w:val="24"/>
          <w:szCs w:val="24"/>
        </w:rPr>
        <w:t>. This disparity in media presence confirms the disproportion of moral power. Israel is always positioned as protecting its citizens, whereas Palestinians are being depicted in a grey area as victims or aggressors.</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 xml:space="preserve">The main part of this contest is visual and linguistic strategies. The legalistic and </w:t>
      </w:r>
      <w:proofErr w:type="spellStart"/>
      <w:r w:rsidRPr="00695C04">
        <w:rPr>
          <w:rFonts w:asciiTheme="majorBidi" w:hAnsiTheme="majorBidi" w:cstheme="majorBidi"/>
          <w:sz w:val="24"/>
          <w:szCs w:val="24"/>
        </w:rPr>
        <w:t>securitised</w:t>
      </w:r>
      <w:proofErr w:type="spellEnd"/>
      <w:r w:rsidRPr="00695C04">
        <w:rPr>
          <w:rFonts w:asciiTheme="majorBidi" w:hAnsiTheme="majorBidi" w:cstheme="majorBidi"/>
          <w:sz w:val="24"/>
          <w:szCs w:val="24"/>
        </w:rPr>
        <w:t xml:space="preserve"> language that is used by Israel is a complete contrast to the emotional and historical appeal that is present in the Palestinian narratives </w:t>
      </w:r>
      <w:r w:rsidRPr="00695C04">
        <w:rPr>
          <w:rFonts w:asciiTheme="majorBidi" w:hAnsiTheme="majorBidi" w:cstheme="majorBidi"/>
          <w:sz w:val="24"/>
          <w:szCs w:val="24"/>
          <w:shd w:val="clear" w:color="auto" w:fill="FFFFFF"/>
        </w:rPr>
        <w:t>(Smith and Nizza, 2022)</w:t>
      </w:r>
      <w:r w:rsidRPr="00695C04">
        <w:rPr>
          <w:rFonts w:asciiTheme="majorBidi" w:hAnsiTheme="majorBidi" w:cstheme="majorBidi"/>
          <w:sz w:val="24"/>
          <w:szCs w:val="24"/>
        </w:rPr>
        <w:t>. The two are trying to take their position on the moral high ground, albeit using divergent ideologies. The former is focused on control and deterrence; the latter brings to the fore endurance, historical grievance, and the need for dignity.</w:t>
      </w:r>
    </w:p>
    <w:p w:rsidR="00695C04" w:rsidRPr="00695C04" w:rsidRDefault="00695C04" w:rsidP="00695C04">
      <w:pPr>
        <w:pStyle w:val="Heading2"/>
        <w:spacing w:line="360" w:lineRule="auto"/>
        <w:rPr>
          <w:rFonts w:asciiTheme="majorBidi" w:hAnsiTheme="majorBidi"/>
          <w:color w:val="auto"/>
          <w:sz w:val="24"/>
          <w:szCs w:val="24"/>
        </w:rPr>
      </w:pPr>
      <w:bookmarkStart w:id="28" w:name="_Toc202968223"/>
      <w:r w:rsidRPr="00695C04">
        <w:rPr>
          <w:rStyle w:val="Strong"/>
          <w:rFonts w:asciiTheme="majorBidi" w:hAnsiTheme="majorBidi"/>
          <w:b/>
          <w:bCs/>
          <w:color w:val="auto"/>
          <w:sz w:val="24"/>
          <w:szCs w:val="24"/>
        </w:rPr>
        <w:t>8.5 Cultural memory and repetitive frames</w:t>
      </w:r>
      <w:bookmarkEnd w:id="28"/>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The humanitarian rhetoric of Gaza is closely connected with historical memory, especially with the collective memory of past conflicts, including the Gaza War of 2008-2009 (Operation Cast Lead) and the war of 2014 (Operation Protective Edge) (</w:t>
      </w:r>
      <w:proofErr w:type="spellStart"/>
      <w:r w:rsidRPr="00695C04">
        <w:rPr>
          <w:rFonts w:asciiTheme="majorBidi" w:hAnsiTheme="majorBidi" w:cstheme="majorBidi"/>
          <w:sz w:val="24"/>
          <w:szCs w:val="24"/>
        </w:rPr>
        <w:t>Jeong</w:t>
      </w:r>
      <w:proofErr w:type="spellEnd"/>
      <w:r w:rsidRPr="00695C04">
        <w:rPr>
          <w:rFonts w:asciiTheme="majorBidi" w:hAnsiTheme="majorBidi" w:cstheme="majorBidi"/>
          <w:sz w:val="24"/>
          <w:szCs w:val="24"/>
        </w:rPr>
        <w:t xml:space="preserve">, 2021). The official political rhetoric does not only appeal to these past events but also acts as a narrative template according to which the contemporary crisis is interpreted by both domestic and foreign audiences. These past wars frequently come up in media coverage and political rhetoric as well as social media discussion, </w:t>
      </w:r>
      <w:proofErr w:type="spellStart"/>
      <w:r w:rsidRPr="00695C04">
        <w:rPr>
          <w:rFonts w:asciiTheme="majorBidi" w:hAnsiTheme="majorBidi" w:cstheme="majorBidi"/>
          <w:sz w:val="24"/>
          <w:szCs w:val="24"/>
        </w:rPr>
        <w:t>naturalising</w:t>
      </w:r>
      <w:proofErr w:type="spellEnd"/>
      <w:r w:rsidRPr="00695C04">
        <w:rPr>
          <w:rFonts w:asciiTheme="majorBidi" w:hAnsiTheme="majorBidi" w:cstheme="majorBidi"/>
          <w:sz w:val="24"/>
          <w:szCs w:val="24"/>
        </w:rPr>
        <w:t xml:space="preserve"> violence in and against Gaza as repetitive </w:t>
      </w:r>
      <w:r w:rsidRPr="00695C04">
        <w:rPr>
          <w:rFonts w:asciiTheme="majorBidi" w:hAnsiTheme="majorBidi" w:cstheme="majorBidi"/>
          <w:sz w:val="24"/>
          <w:szCs w:val="24"/>
          <w:shd w:val="clear" w:color="auto" w:fill="FFFFFF"/>
        </w:rPr>
        <w:t>(Smith and Nizza, 2022)</w:t>
      </w:r>
      <w:r w:rsidRPr="00695C04">
        <w:rPr>
          <w:rFonts w:asciiTheme="majorBidi" w:hAnsiTheme="majorBidi" w:cstheme="majorBidi"/>
          <w:sz w:val="24"/>
          <w:szCs w:val="24"/>
        </w:rPr>
        <w:t>. Through this repetition, it creates a sort of narrative exhaustion, where humanitarian urgency lacks an element of freshness that it used to have because of long-term repetition and causes less outrage or action.</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 xml:space="preserve">In the Israeli discourse, especially in governmental communications and in the pro-Israeli media, the memory of past conflicts is applied to advocate the use of the army today. This argument usually adheres to chronological reasoning that makes the Israeli activities a response that is necessary to the same threat, especially that of Hamas </w:t>
      </w:r>
      <w:r w:rsidRPr="00695C04">
        <w:rPr>
          <w:rFonts w:asciiTheme="majorBidi" w:hAnsiTheme="majorBidi" w:cstheme="majorBidi"/>
          <w:sz w:val="24"/>
          <w:szCs w:val="24"/>
          <w:shd w:val="clear" w:color="auto" w:fill="FFFFFF"/>
        </w:rPr>
        <w:t>(</w:t>
      </w:r>
      <w:proofErr w:type="spellStart"/>
      <w:r w:rsidRPr="00695C04">
        <w:rPr>
          <w:rFonts w:asciiTheme="majorBidi" w:hAnsiTheme="majorBidi" w:cstheme="majorBidi"/>
          <w:sz w:val="24"/>
          <w:szCs w:val="24"/>
          <w:shd w:val="clear" w:color="auto" w:fill="FFFFFF"/>
        </w:rPr>
        <w:t>Foroughi</w:t>
      </w:r>
      <w:proofErr w:type="spellEnd"/>
      <w:r w:rsidRPr="00695C04">
        <w:rPr>
          <w:rFonts w:asciiTheme="majorBidi" w:hAnsiTheme="majorBidi" w:cstheme="majorBidi"/>
          <w:sz w:val="24"/>
          <w:szCs w:val="24"/>
          <w:shd w:val="clear" w:color="auto" w:fill="FFFFFF"/>
        </w:rPr>
        <w:t xml:space="preserve"> et al., 2022)</w:t>
      </w:r>
      <w:r w:rsidRPr="00695C04">
        <w:rPr>
          <w:rFonts w:asciiTheme="majorBidi" w:hAnsiTheme="majorBidi" w:cstheme="majorBidi"/>
          <w:sz w:val="24"/>
          <w:szCs w:val="24"/>
        </w:rPr>
        <w:t>. Precedents set by previous rocket attacks, tunnel warfare or hostage-taking are given as justification for renewed force. This is not only used to justify the existing violence but also to put Israel as a reactive agent, which has to be forced into conflict through the breakdown of deterrence.</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lastRenderedPageBreak/>
        <w:t>On the other hand, Palestinian actors and Arab media often refer to the same past conflicts in order to point out that the occupation and systemic violence are long-lasting (</w:t>
      </w:r>
      <w:proofErr w:type="spellStart"/>
      <w:r w:rsidRPr="00695C04">
        <w:rPr>
          <w:rFonts w:asciiTheme="majorBidi" w:hAnsiTheme="majorBidi" w:cstheme="majorBidi"/>
          <w:sz w:val="24"/>
          <w:szCs w:val="24"/>
        </w:rPr>
        <w:t>Brattoli</w:t>
      </w:r>
      <w:proofErr w:type="spellEnd"/>
      <w:r w:rsidRPr="00695C04">
        <w:rPr>
          <w:rFonts w:asciiTheme="majorBidi" w:hAnsiTheme="majorBidi" w:cstheme="majorBidi"/>
          <w:sz w:val="24"/>
          <w:szCs w:val="24"/>
        </w:rPr>
        <w:t xml:space="preserve">, 2023). The recurrence of destruction, flattened buildings, bombed schools, and displaced families, in the coverage in Al Jazeera, does not carry only the connotation of physical recurrence but also of the inability of the international community to learn or prevent such cycles (Abas, 2024). With the attachment to the past, these testimonies create a historical trajectory of injustice, partially </w:t>
      </w:r>
      <w:proofErr w:type="spellStart"/>
      <w:r w:rsidRPr="00695C04">
        <w:rPr>
          <w:rFonts w:asciiTheme="majorBidi" w:hAnsiTheme="majorBidi" w:cstheme="majorBidi"/>
          <w:sz w:val="24"/>
          <w:szCs w:val="24"/>
        </w:rPr>
        <w:t>contextualising</w:t>
      </w:r>
      <w:proofErr w:type="spellEnd"/>
      <w:r w:rsidRPr="00695C04">
        <w:rPr>
          <w:rFonts w:asciiTheme="majorBidi" w:hAnsiTheme="majorBidi" w:cstheme="majorBidi"/>
          <w:sz w:val="24"/>
          <w:szCs w:val="24"/>
        </w:rPr>
        <w:t xml:space="preserve"> present struggles through decades of oppression as a series of events resulting in civil liberties as opposed to humanitarian crises as a separate phenomenon.</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 xml:space="preserve">The appeal to cultural memory is different depending on the audience. In the case of Western audiences, this </w:t>
      </w:r>
      <w:proofErr w:type="spellStart"/>
      <w:r w:rsidRPr="00695C04">
        <w:rPr>
          <w:rFonts w:asciiTheme="majorBidi" w:hAnsiTheme="majorBidi" w:cstheme="majorBidi"/>
          <w:sz w:val="24"/>
          <w:szCs w:val="24"/>
        </w:rPr>
        <w:t>renationalisation</w:t>
      </w:r>
      <w:proofErr w:type="spellEnd"/>
      <w:r w:rsidRPr="00695C04">
        <w:rPr>
          <w:rFonts w:asciiTheme="majorBidi" w:hAnsiTheme="majorBidi" w:cstheme="majorBidi"/>
          <w:sz w:val="24"/>
          <w:szCs w:val="24"/>
        </w:rPr>
        <w:t xml:space="preserve"> of Israeli security distress is commonly unemployed, where such is evoked by alluding to the past episodes of conflict, particularly that Hamas has shown a tendency to provoke regional instability despite the weak reliability of such stability (</w:t>
      </w:r>
      <w:proofErr w:type="spellStart"/>
      <w:r w:rsidRPr="00695C04">
        <w:rPr>
          <w:rFonts w:asciiTheme="majorBidi" w:hAnsiTheme="majorBidi" w:cstheme="majorBidi"/>
          <w:sz w:val="24"/>
          <w:szCs w:val="24"/>
        </w:rPr>
        <w:t>Alshaikh</w:t>
      </w:r>
      <w:proofErr w:type="spellEnd"/>
      <w:r w:rsidRPr="00695C04">
        <w:rPr>
          <w:rFonts w:asciiTheme="majorBidi" w:hAnsiTheme="majorBidi" w:cstheme="majorBidi"/>
          <w:sz w:val="24"/>
          <w:szCs w:val="24"/>
        </w:rPr>
        <w:t xml:space="preserve"> Khalil, 2025). Conversely, the Arab publics are more often talked about in terms of resistance, survival, and betrayal by the international powers. These varying accents demonstrate how the very same events are re-told to fulfil different ideological and emotional purposes.</w:t>
      </w:r>
    </w:p>
    <w:p w:rsidR="00695C04" w:rsidRPr="00695C04" w:rsidRDefault="00695C04" w:rsidP="00695C04">
      <w:pPr>
        <w:pStyle w:val="Heading1"/>
        <w:spacing w:line="360" w:lineRule="auto"/>
        <w:rPr>
          <w:rFonts w:asciiTheme="majorBidi" w:hAnsiTheme="majorBidi"/>
          <w:color w:val="auto"/>
          <w:sz w:val="24"/>
          <w:szCs w:val="24"/>
        </w:rPr>
      </w:pPr>
      <w:bookmarkStart w:id="29" w:name="_Toc202968224"/>
      <w:r w:rsidRPr="00695C04">
        <w:rPr>
          <w:rStyle w:val="Strong"/>
          <w:rFonts w:asciiTheme="majorBidi" w:hAnsiTheme="majorBidi"/>
          <w:b/>
          <w:bCs/>
          <w:color w:val="auto"/>
          <w:sz w:val="24"/>
          <w:szCs w:val="24"/>
        </w:rPr>
        <w:t>9. Conclusion</w:t>
      </w:r>
      <w:bookmarkEnd w:id="29"/>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The humanitarian disaster in Gaza since October 7 is not only a material tragedy but also a discursive construction made by the forces of media, politics and culture. This paper shows that the competing narratives of the crisis have different frames based on their ideological needs. Humanitarian discourse does not merely describe suffering; it defines who can be viewed as a victim, who is responsible and what actions can be considered acceptable.</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The Western media and the political players tend to frame the crisis in apolitical humanitarian discourse that masks its structural factors such as occupation, blockade, and system inequality. The demand for ceasefires and assistance seems to be neutral, but it shifts the focus away from the origins of Palestinian misery. This framing avoids the position of powerful states, as they can play the role of benevolent bystanders instead of an accomplice.</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 xml:space="preserve">Palestinian and Arab discourses contrastingly focus on resistance and injustice in history and in international law. These stories aim to reinstate moral authority and the presence of people who are silenced. These views are often sidelined, and respondents are kept to the margins of the </w:t>
      </w:r>
      <w:r w:rsidRPr="00695C04">
        <w:rPr>
          <w:rFonts w:asciiTheme="majorBidi" w:hAnsiTheme="majorBidi" w:cstheme="majorBidi"/>
          <w:sz w:val="24"/>
          <w:szCs w:val="24"/>
        </w:rPr>
        <w:lastRenderedPageBreak/>
        <w:t>mainstream media, where Israeli versions of events are unrestrainedly given a platform. This inequality creates a chain of misery and distorts global ideas.</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 xml:space="preserve">These effects of discursive choices are dramatic. Once the situation in Gaza is re-packaged as a natural disaster instead of a political crisis, then any meaningful intervention is set aside in </w:t>
      </w:r>
      <w:proofErr w:type="spellStart"/>
      <w:r w:rsidRPr="00695C04">
        <w:rPr>
          <w:rFonts w:asciiTheme="majorBidi" w:hAnsiTheme="majorBidi" w:cstheme="majorBidi"/>
          <w:sz w:val="24"/>
          <w:szCs w:val="24"/>
        </w:rPr>
        <w:t>favour</w:t>
      </w:r>
      <w:proofErr w:type="spellEnd"/>
      <w:r w:rsidRPr="00695C04">
        <w:rPr>
          <w:rFonts w:asciiTheme="majorBidi" w:hAnsiTheme="majorBidi" w:cstheme="majorBidi"/>
          <w:sz w:val="24"/>
          <w:szCs w:val="24"/>
        </w:rPr>
        <w:t xml:space="preserve"> of tokenism. To counter this, humanitarian discourse should be questioned, and it should be more about whose voices are heard and whose voices are not.</w:t>
      </w:r>
    </w:p>
    <w:p w:rsidR="00695C04" w:rsidRPr="00695C04" w:rsidRDefault="00695C04" w:rsidP="00695C04">
      <w:pPr>
        <w:spacing w:line="360" w:lineRule="auto"/>
        <w:jc w:val="both"/>
        <w:rPr>
          <w:rFonts w:asciiTheme="majorBidi" w:hAnsiTheme="majorBidi" w:cstheme="majorBidi"/>
          <w:sz w:val="24"/>
          <w:szCs w:val="24"/>
        </w:rPr>
      </w:pPr>
      <w:r w:rsidRPr="00695C04">
        <w:rPr>
          <w:rFonts w:asciiTheme="majorBidi" w:hAnsiTheme="majorBidi" w:cstheme="majorBidi"/>
          <w:sz w:val="24"/>
          <w:szCs w:val="24"/>
        </w:rPr>
        <w:t>Future studies need to investigate the influence of digital media on narrative control and aim at the restoration of the Palestinian narrative agency. Finally, there should be a shift in the discourse to empathy only but rather one that can lead to justice, accountability and real political change.</w:t>
      </w:r>
    </w:p>
    <w:p w:rsidR="00695C04" w:rsidRDefault="00695C04" w:rsidP="00695C04">
      <w:pPr>
        <w:jc w:val="both"/>
      </w:pPr>
    </w:p>
    <w:p w:rsidR="00695C04" w:rsidRDefault="00695C04" w:rsidP="00695C04">
      <w:pPr>
        <w:jc w:val="both"/>
      </w:pPr>
    </w:p>
    <w:p w:rsidR="00695C04" w:rsidRDefault="00695C04" w:rsidP="00695C04"/>
    <w:p w:rsidR="00695C04" w:rsidRDefault="00695C04" w:rsidP="00695C04"/>
    <w:p w:rsidR="00695C04" w:rsidRDefault="00695C04" w:rsidP="00695C04"/>
    <w:p w:rsidR="00695C04" w:rsidRDefault="00695C04" w:rsidP="00695C04"/>
    <w:p w:rsidR="00695C04" w:rsidRDefault="00695C04" w:rsidP="00695C04"/>
    <w:p w:rsidR="00695C04" w:rsidRDefault="00695C04" w:rsidP="00695C04"/>
    <w:p w:rsidR="00695C04" w:rsidRDefault="00695C04" w:rsidP="00695C04"/>
    <w:p w:rsidR="00695C04" w:rsidRDefault="00695C04" w:rsidP="00695C04"/>
    <w:p w:rsidR="00695C04" w:rsidRPr="00294377" w:rsidRDefault="00695C04" w:rsidP="00695C04">
      <w:pPr>
        <w:jc w:val="both"/>
      </w:pPr>
    </w:p>
    <w:p w:rsidR="00695C04" w:rsidRPr="00B65443" w:rsidRDefault="00695C04" w:rsidP="00B65443">
      <w:pPr>
        <w:spacing w:line="360" w:lineRule="auto"/>
        <w:jc w:val="both"/>
        <w:rPr>
          <w:rFonts w:ascii="Times New Roman" w:hAnsi="Times New Roman" w:cs="Times New Roman"/>
          <w:sz w:val="24"/>
          <w:szCs w:val="24"/>
        </w:rPr>
      </w:pPr>
    </w:p>
    <w:p w:rsidR="00B65443" w:rsidRPr="00980B25" w:rsidRDefault="00B65443" w:rsidP="00B65443">
      <w:pPr>
        <w:jc w:val="both"/>
      </w:pPr>
    </w:p>
    <w:p w:rsidR="00B65443" w:rsidRPr="00E43717" w:rsidRDefault="00B65443" w:rsidP="00E43717">
      <w:pPr>
        <w:spacing w:line="360" w:lineRule="auto"/>
        <w:jc w:val="both"/>
        <w:rPr>
          <w:rFonts w:ascii="Times New Roman" w:hAnsi="Times New Roman" w:cs="Times New Roman"/>
          <w:sz w:val="24"/>
          <w:szCs w:val="24"/>
        </w:rPr>
      </w:pPr>
    </w:p>
    <w:p w:rsidR="001F1A63" w:rsidRPr="001F1A63" w:rsidRDefault="001F1A63" w:rsidP="001F1A63">
      <w:pPr>
        <w:rPr>
          <w:rFonts w:asciiTheme="majorBidi" w:hAnsiTheme="majorBidi" w:cstheme="majorBidi"/>
          <w:sz w:val="24"/>
          <w:szCs w:val="24"/>
        </w:rPr>
      </w:pPr>
    </w:p>
    <w:p w:rsidR="001F1A63" w:rsidRPr="001F1A63" w:rsidRDefault="001F1A63" w:rsidP="001F1A63">
      <w:pPr>
        <w:pStyle w:val="Heading1"/>
        <w:spacing w:line="360" w:lineRule="auto"/>
        <w:jc w:val="center"/>
        <w:rPr>
          <w:rFonts w:asciiTheme="majorBidi" w:hAnsiTheme="majorBidi"/>
          <w:color w:val="auto"/>
          <w:sz w:val="24"/>
          <w:szCs w:val="24"/>
        </w:rPr>
      </w:pPr>
      <w:bookmarkStart w:id="30" w:name="_Toc202968225"/>
      <w:r w:rsidRPr="001F1A63">
        <w:rPr>
          <w:rFonts w:asciiTheme="majorBidi" w:hAnsiTheme="majorBidi"/>
          <w:color w:val="auto"/>
          <w:sz w:val="24"/>
          <w:szCs w:val="24"/>
        </w:rPr>
        <w:lastRenderedPageBreak/>
        <w:t>References</w:t>
      </w:r>
      <w:bookmarkEnd w:id="30"/>
    </w:p>
    <w:p w:rsidR="0011716D" w:rsidRDefault="001F1A63" w:rsidP="001F1A63">
      <w:pPr>
        <w:spacing w:line="360" w:lineRule="auto"/>
        <w:jc w:val="both"/>
        <w:rPr>
          <w:rFonts w:asciiTheme="majorBidi" w:hAnsiTheme="majorBidi" w:cstheme="majorBidi"/>
          <w:sz w:val="24"/>
          <w:szCs w:val="24"/>
        </w:rPr>
      </w:pPr>
      <w:r w:rsidRPr="001F1A63">
        <w:rPr>
          <w:rFonts w:asciiTheme="majorBidi" w:hAnsiTheme="majorBidi" w:cstheme="majorBidi"/>
          <w:sz w:val="24"/>
          <w:szCs w:val="24"/>
        </w:rPr>
        <w:t xml:space="preserve"> </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 xml:space="preserve">Abas, N., 2024. Deconstructing Ideological </w:t>
      </w:r>
      <w:proofErr w:type="spellStart"/>
      <w:r w:rsidRPr="00F654E6">
        <w:rPr>
          <w:rFonts w:ascii="Times New Roman" w:hAnsi="Times New Roman" w:cs="Times New Roman"/>
          <w:sz w:val="24"/>
          <w:szCs w:val="24"/>
          <w:shd w:val="clear" w:color="auto" w:fill="FFFFFF"/>
        </w:rPr>
        <w:t>Polarisation</w:t>
      </w:r>
      <w:proofErr w:type="spellEnd"/>
      <w:r w:rsidRPr="00F654E6">
        <w:rPr>
          <w:rFonts w:ascii="Times New Roman" w:hAnsi="Times New Roman" w:cs="Times New Roman"/>
          <w:sz w:val="24"/>
          <w:szCs w:val="24"/>
          <w:shd w:val="clear" w:color="auto" w:fill="FFFFFF"/>
        </w:rPr>
        <w:t xml:space="preserve"> and Moral Incongruence in Gaza War Media Discourse: A Critical Discourse Analysis. </w:t>
      </w:r>
      <w:proofErr w:type="spellStart"/>
      <w:r w:rsidRPr="00F654E6">
        <w:rPr>
          <w:rFonts w:ascii="Times New Roman" w:hAnsi="Times New Roman" w:cs="Times New Roman"/>
          <w:i/>
          <w:iCs/>
          <w:sz w:val="24"/>
          <w:szCs w:val="24"/>
          <w:shd w:val="clear" w:color="auto" w:fill="FFFFFF"/>
        </w:rPr>
        <w:t>Gading</w:t>
      </w:r>
      <w:proofErr w:type="spellEnd"/>
      <w:r w:rsidRPr="00F654E6">
        <w:rPr>
          <w:rFonts w:ascii="Times New Roman" w:hAnsi="Times New Roman" w:cs="Times New Roman"/>
          <w:i/>
          <w:iCs/>
          <w:sz w:val="24"/>
          <w:szCs w:val="24"/>
          <w:shd w:val="clear" w:color="auto" w:fill="FFFFFF"/>
        </w:rPr>
        <w:t xml:space="preserve"> Journal for Social Sciences (e-ISSN 2600-7568)</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27</w:t>
      </w:r>
      <w:r w:rsidRPr="00F654E6">
        <w:rPr>
          <w:rFonts w:ascii="Times New Roman" w:hAnsi="Times New Roman" w:cs="Times New Roman"/>
          <w:sz w:val="24"/>
          <w:szCs w:val="24"/>
          <w:shd w:val="clear" w:color="auto" w:fill="FFFFFF"/>
        </w:rPr>
        <w:t>, pp.140-153.</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proofErr w:type="spellStart"/>
      <w:r w:rsidRPr="00F654E6">
        <w:rPr>
          <w:rFonts w:ascii="Times New Roman" w:hAnsi="Times New Roman" w:cs="Times New Roman"/>
          <w:sz w:val="24"/>
          <w:szCs w:val="24"/>
          <w:shd w:val="clear" w:color="auto" w:fill="FFFFFF"/>
        </w:rPr>
        <w:t>Abusalama</w:t>
      </w:r>
      <w:proofErr w:type="spellEnd"/>
      <w:r w:rsidRPr="00F654E6">
        <w:rPr>
          <w:rFonts w:ascii="Times New Roman" w:hAnsi="Times New Roman" w:cs="Times New Roman"/>
          <w:sz w:val="24"/>
          <w:szCs w:val="24"/>
          <w:shd w:val="clear" w:color="auto" w:fill="FFFFFF"/>
        </w:rPr>
        <w:t>, S., 2025. </w:t>
      </w:r>
      <w:r w:rsidRPr="00F654E6">
        <w:rPr>
          <w:rFonts w:ascii="Times New Roman" w:hAnsi="Times New Roman" w:cs="Times New Roman"/>
          <w:i/>
          <w:iCs/>
          <w:sz w:val="24"/>
          <w:szCs w:val="24"/>
          <w:shd w:val="clear" w:color="auto" w:fill="FFFFFF"/>
        </w:rPr>
        <w:t>Between Reality and Documentary: A Historical Representation of Gaza Refugees in Colonial, Humanitarian and Palestinian Documentary Film</w:t>
      </w:r>
      <w:r w:rsidRPr="00F654E6">
        <w:rPr>
          <w:rFonts w:ascii="Times New Roman" w:hAnsi="Times New Roman" w:cs="Times New Roman"/>
          <w:sz w:val="24"/>
          <w:szCs w:val="24"/>
          <w:shd w:val="clear" w:color="auto" w:fill="FFFFFF"/>
        </w:rPr>
        <w:t>. Bloomsbury Publishing.</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Ahmed, A. and Mukhtar, B., 2024. The Deepening Gaza Crisis: Humanitarian Struggles and International Response to Post-October 7, 2023. </w:t>
      </w:r>
      <w:r w:rsidRPr="00F654E6">
        <w:rPr>
          <w:rFonts w:ascii="Times New Roman" w:hAnsi="Times New Roman" w:cs="Times New Roman"/>
          <w:i/>
          <w:iCs/>
          <w:sz w:val="24"/>
          <w:szCs w:val="24"/>
          <w:shd w:val="clear" w:color="auto" w:fill="FFFFFF"/>
        </w:rPr>
        <w:t>VFAST Transactions on Islamic Research</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12</w:t>
      </w:r>
      <w:r w:rsidRPr="00F654E6">
        <w:rPr>
          <w:rFonts w:ascii="Times New Roman" w:hAnsi="Times New Roman" w:cs="Times New Roman"/>
          <w:sz w:val="24"/>
          <w:szCs w:val="24"/>
          <w:shd w:val="clear" w:color="auto" w:fill="FFFFFF"/>
        </w:rPr>
        <w:t>(2), pp.60-69.</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r w:rsidRPr="00F654E6">
        <w:rPr>
          <w:rFonts w:ascii="Times New Roman" w:hAnsi="Times New Roman" w:cs="Times New Roman"/>
          <w:color w:val="222222"/>
          <w:sz w:val="24"/>
          <w:szCs w:val="24"/>
          <w:shd w:val="clear" w:color="auto" w:fill="FFFFFF"/>
        </w:rPr>
        <w:t xml:space="preserve">Al </w:t>
      </w:r>
      <w:proofErr w:type="spellStart"/>
      <w:r w:rsidRPr="00F654E6">
        <w:rPr>
          <w:rFonts w:ascii="Times New Roman" w:hAnsi="Times New Roman" w:cs="Times New Roman"/>
          <w:color w:val="222222"/>
          <w:sz w:val="24"/>
          <w:szCs w:val="24"/>
          <w:shd w:val="clear" w:color="auto" w:fill="FFFFFF"/>
        </w:rPr>
        <w:t>Anakrih</w:t>
      </w:r>
      <w:proofErr w:type="spellEnd"/>
      <w:r w:rsidRPr="00F654E6">
        <w:rPr>
          <w:rFonts w:ascii="Times New Roman" w:hAnsi="Times New Roman" w:cs="Times New Roman"/>
          <w:color w:val="222222"/>
          <w:sz w:val="24"/>
          <w:szCs w:val="24"/>
          <w:shd w:val="clear" w:color="auto" w:fill="FFFFFF"/>
        </w:rPr>
        <w:t>, M.G., 2025. Deconstructing Narratives: A CDA of The Gaza Strip Conflict. </w:t>
      </w:r>
      <w:r w:rsidRPr="00F654E6">
        <w:rPr>
          <w:rFonts w:ascii="Times New Roman" w:hAnsi="Times New Roman" w:cs="Times New Roman"/>
          <w:i/>
          <w:iCs/>
          <w:color w:val="222222"/>
          <w:sz w:val="24"/>
          <w:szCs w:val="24"/>
          <w:shd w:val="clear" w:color="auto" w:fill="FFFFFF"/>
        </w:rPr>
        <w:t>Egyptian Journal of Linguistics and Translation</w:t>
      </w:r>
      <w:r w:rsidRPr="00F654E6">
        <w:rPr>
          <w:rFonts w:ascii="Times New Roman" w:hAnsi="Times New Roman" w:cs="Times New Roman"/>
          <w:color w:val="222222"/>
          <w:sz w:val="24"/>
          <w:szCs w:val="24"/>
          <w:shd w:val="clear" w:color="auto" w:fill="FFFFFF"/>
        </w:rPr>
        <w:t>, </w:t>
      </w:r>
      <w:r w:rsidRPr="00F654E6">
        <w:rPr>
          <w:rFonts w:ascii="Times New Roman" w:hAnsi="Times New Roman" w:cs="Times New Roman"/>
          <w:i/>
          <w:iCs/>
          <w:color w:val="222222"/>
          <w:sz w:val="24"/>
          <w:szCs w:val="24"/>
          <w:shd w:val="clear" w:color="auto" w:fill="FFFFFF"/>
        </w:rPr>
        <w:t>14</w:t>
      </w:r>
      <w:r w:rsidRPr="00F654E6">
        <w:rPr>
          <w:rFonts w:ascii="Times New Roman" w:hAnsi="Times New Roman" w:cs="Times New Roman"/>
          <w:color w:val="222222"/>
          <w:sz w:val="24"/>
          <w:szCs w:val="24"/>
          <w:shd w:val="clear" w:color="auto" w:fill="FFFFFF"/>
        </w:rPr>
        <w:t>(1), pp.1-32.</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Alajmi</w:t>
      </w:r>
      <w:proofErr w:type="spellEnd"/>
      <w:r w:rsidRPr="00F654E6">
        <w:rPr>
          <w:rFonts w:ascii="Times New Roman" w:hAnsi="Times New Roman" w:cs="Times New Roman"/>
          <w:color w:val="222222"/>
          <w:sz w:val="24"/>
          <w:szCs w:val="24"/>
          <w:shd w:val="clear" w:color="auto" w:fill="FFFFFF"/>
        </w:rPr>
        <w:t>, F., 2025. </w:t>
      </w:r>
      <w:r w:rsidRPr="00F654E6">
        <w:rPr>
          <w:rFonts w:ascii="Times New Roman" w:hAnsi="Times New Roman" w:cs="Times New Roman"/>
          <w:i/>
          <w:iCs/>
          <w:color w:val="222222"/>
          <w:sz w:val="24"/>
          <w:szCs w:val="24"/>
          <w:shd w:val="clear" w:color="auto" w:fill="FFFFFF"/>
        </w:rPr>
        <w:t>The Media Coverage of the Israel-Gaza War: A Comparative Study of CNN and Al Jazeera</w:t>
      </w:r>
      <w:r w:rsidRPr="00F654E6">
        <w:rPr>
          <w:rFonts w:ascii="Times New Roman" w:hAnsi="Times New Roman" w:cs="Times New Roman"/>
          <w:color w:val="222222"/>
          <w:sz w:val="24"/>
          <w:szCs w:val="24"/>
          <w:shd w:val="clear" w:color="auto" w:fill="FFFFFF"/>
        </w:rPr>
        <w:t> (Master's thesis, Syracuse University).</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Alashqar</w:t>
      </w:r>
      <w:proofErr w:type="spellEnd"/>
      <w:r w:rsidRPr="00F654E6">
        <w:rPr>
          <w:rFonts w:ascii="Times New Roman" w:hAnsi="Times New Roman" w:cs="Times New Roman"/>
          <w:color w:val="222222"/>
          <w:sz w:val="24"/>
          <w:szCs w:val="24"/>
          <w:shd w:val="clear" w:color="auto" w:fill="FFFFFF"/>
        </w:rPr>
        <w:t>, M., 2024. The Role of Language in Framing the Israeli-Palestinian Conflict on Twitter: The Escalation of Violence in Gaza in May 2021 as a Case Study. </w:t>
      </w:r>
      <w:r w:rsidRPr="00F654E6">
        <w:rPr>
          <w:rFonts w:ascii="Times New Roman" w:hAnsi="Times New Roman" w:cs="Times New Roman"/>
          <w:i/>
          <w:iCs/>
          <w:color w:val="222222"/>
          <w:sz w:val="24"/>
          <w:szCs w:val="24"/>
          <w:shd w:val="clear" w:color="auto" w:fill="FFFFFF"/>
        </w:rPr>
        <w:t>PhD diss., Ghent University</w:t>
      </w:r>
      <w:r w:rsidRPr="00F654E6">
        <w:rPr>
          <w:rFonts w:ascii="Times New Roman" w:hAnsi="Times New Roman" w:cs="Times New Roman"/>
          <w:color w:val="222222"/>
          <w:sz w:val="24"/>
          <w:szCs w:val="24"/>
          <w:shd w:val="clear" w:color="auto" w:fill="FFFFFF"/>
        </w:rPr>
        <w:t>.</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Alkaabi</w:t>
      </w:r>
      <w:proofErr w:type="spellEnd"/>
      <w:r w:rsidRPr="00F654E6">
        <w:rPr>
          <w:rFonts w:ascii="Times New Roman" w:hAnsi="Times New Roman" w:cs="Times New Roman"/>
          <w:color w:val="222222"/>
          <w:sz w:val="24"/>
          <w:szCs w:val="24"/>
          <w:shd w:val="clear" w:color="auto" w:fill="FFFFFF"/>
        </w:rPr>
        <w:t>, N.M., 2024. </w:t>
      </w:r>
      <w:r w:rsidRPr="00F654E6">
        <w:rPr>
          <w:rFonts w:ascii="Times New Roman" w:hAnsi="Times New Roman" w:cs="Times New Roman"/>
          <w:i/>
          <w:iCs/>
          <w:color w:val="222222"/>
          <w:sz w:val="24"/>
          <w:szCs w:val="24"/>
          <w:shd w:val="clear" w:color="auto" w:fill="FFFFFF"/>
        </w:rPr>
        <w:t>Socio-political aspects in framing narratives of conflict</w:t>
      </w:r>
      <w:r w:rsidRPr="00F654E6">
        <w:rPr>
          <w:rFonts w:ascii="Times New Roman" w:hAnsi="Times New Roman" w:cs="Times New Roman"/>
          <w:color w:val="222222"/>
          <w:sz w:val="24"/>
          <w:szCs w:val="24"/>
          <w:shd w:val="clear" w:color="auto" w:fill="FFFFFF"/>
        </w:rPr>
        <w:t> (Doctoral dissertation, University of Leicester).</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proofErr w:type="spellStart"/>
      <w:r w:rsidRPr="00F654E6">
        <w:rPr>
          <w:rFonts w:ascii="Times New Roman" w:hAnsi="Times New Roman" w:cs="Times New Roman"/>
          <w:sz w:val="24"/>
          <w:szCs w:val="24"/>
          <w:shd w:val="clear" w:color="auto" w:fill="FFFFFF"/>
        </w:rPr>
        <w:t>Almustafa</w:t>
      </w:r>
      <w:proofErr w:type="spellEnd"/>
      <w:r w:rsidRPr="00F654E6">
        <w:rPr>
          <w:rFonts w:ascii="Times New Roman" w:hAnsi="Times New Roman" w:cs="Times New Roman"/>
          <w:sz w:val="24"/>
          <w:szCs w:val="24"/>
          <w:shd w:val="clear" w:color="auto" w:fill="FFFFFF"/>
        </w:rPr>
        <w:t>, A., 2024. Manipulating News language on Gaza War: A Critical Discourse Analysis. </w:t>
      </w:r>
      <w:r w:rsidRPr="00F654E6">
        <w:rPr>
          <w:rFonts w:ascii="Times New Roman" w:hAnsi="Times New Roman" w:cs="Times New Roman"/>
          <w:i/>
          <w:iCs/>
          <w:sz w:val="24"/>
          <w:szCs w:val="24"/>
          <w:shd w:val="clear" w:color="auto" w:fill="FFFFFF"/>
        </w:rPr>
        <w:t>Pakistan Journal of International Affairs</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7</w:t>
      </w:r>
      <w:r w:rsidRPr="00F654E6">
        <w:rPr>
          <w:rFonts w:ascii="Times New Roman" w:hAnsi="Times New Roman" w:cs="Times New Roman"/>
          <w:sz w:val="24"/>
          <w:szCs w:val="24"/>
          <w:shd w:val="clear" w:color="auto" w:fill="FFFFFF"/>
        </w:rPr>
        <w:t>(2).</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proofErr w:type="spellStart"/>
      <w:r w:rsidRPr="00F654E6">
        <w:rPr>
          <w:rFonts w:ascii="Times New Roman" w:hAnsi="Times New Roman" w:cs="Times New Roman"/>
          <w:sz w:val="24"/>
          <w:szCs w:val="24"/>
          <w:shd w:val="clear" w:color="auto" w:fill="FFFFFF"/>
        </w:rPr>
        <w:t>Alshaikh</w:t>
      </w:r>
      <w:proofErr w:type="spellEnd"/>
      <w:r w:rsidRPr="00F654E6">
        <w:rPr>
          <w:rFonts w:ascii="Times New Roman" w:hAnsi="Times New Roman" w:cs="Times New Roman"/>
          <w:sz w:val="24"/>
          <w:szCs w:val="24"/>
          <w:shd w:val="clear" w:color="auto" w:fill="FFFFFF"/>
        </w:rPr>
        <w:t xml:space="preserve"> Khalil, H., 2025. A Descriptive Analysis of Al Jazeera's Coverage of the October 2023 Gaza War: Investigating Narrative Construction and Media Framing Techniques in Traditional News Coverage of the October 2023 Gaza War.</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lastRenderedPageBreak/>
        <w:t>Amer, M.M.A., 2022. BBC and New York Times’ coverage of the May 2021 Israeli onslaught on Gaza: A critical discourse analysis. </w:t>
      </w:r>
      <w:r w:rsidRPr="00F654E6">
        <w:rPr>
          <w:rFonts w:ascii="Times New Roman" w:hAnsi="Times New Roman" w:cs="Times New Roman"/>
          <w:i/>
          <w:iCs/>
          <w:sz w:val="24"/>
          <w:szCs w:val="24"/>
          <w:shd w:val="clear" w:color="auto" w:fill="FFFFFF"/>
        </w:rPr>
        <w:t>International Journal of English Linguistics</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12</w:t>
      </w:r>
      <w:r w:rsidRPr="00F654E6">
        <w:rPr>
          <w:rFonts w:ascii="Times New Roman" w:hAnsi="Times New Roman" w:cs="Times New Roman"/>
          <w:sz w:val="24"/>
          <w:szCs w:val="24"/>
          <w:shd w:val="clear" w:color="auto" w:fill="FFFFFF"/>
        </w:rPr>
        <w:t>(5), pp.1-18.</w:t>
      </w:r>
    </w:p>
    <w:p w:rsidR="00EE520A" w:rsidRPr="00F654E6" w:rsidRDefault="00EE520A" w:rsidP="00EE520A">
      <w:pPr>
        <w:spacing w:line="360" w:lineRule="auto"/>
        <w:ind w:left="720" w:hanging="720"/>
        <w:jc w:val="both"/>
        <w:rPr>
          <w:rFonts w:ascii="Times New Roman" w:hAnsi="Times New Roman" w:cs="Times New Roman"/>
          <w:sz w:val="24"/>
          <w:szCs w:val="24"/>
        </w:rPr>
      </w:pPr>
      <w:r w:rsidRPr="00F654E6">
        <w:rPr>
          <w:rFonts w:ascii="Times New Roman" w:hAnsi="Times New Roman" w:cs="Times New Roman"/>
          <w:color w:val="222222"/>
          <w:sz w:val="24"/>
          <w:szCs w:val="24"/>
          <w:shd w:val="clear" w:color="auto" w:fill="FFFFFF"/>
        </w:rPr>
        <w:t xml:space="preserve">Angus, I. and </w:t>
      </w:r>
      <w:proofErr w:type="spellStart"/>
      <w:r w:rsidRPr="00F654E6">
        <w:rPr>
          <w:rFonts w:ascii="Times New Roman" w:hAnsi="Times New Roman" w:cs="Times New Roman"/>
          <w:color w:val="222222"/>
          <w:sz w:val="24"/>
          <w:szCs w:val="24"/>
          <w:shd w:val="clear" w:color="auto" w:fill="FFFFFF"/>
        </w:rPr>
        <w:t>Jhally</w:t>
      </w:r>
      <w:proofErr w:type="spellEnd"/>
      <w:r w:rsidRPr="00F654E6">
        <w:rPr>
          <w:rFonts w:ascii="Times New Roman" w:hAnsi="Times New Roman" w:cs="Times New Roman"/>
          <w:color w:val="222222"/>
          <w:sz w:val="24"/>
          <w:szCs w:val="24"/>
          <w:shd w:val="clear" w:color="auto" w:fill="FFFFFF"/>
        </w:rPr>
        <w:t>, S. eds., 2022. </w:t>
      </w:r>
      <w:r w:rsidRPr="00F654E6">
        <w:rPr>
          <w:rFonts w:ascii="Times New Roman" w:hAnsi="Times New Roman" w:cs="Times New Roman"/>
          <w:i/>
          <w:iCs/>
          <w:color w:val="222222"/>
          <w:sz w:val="24"/>
          <w:szCs w:val="24"/>
          <w:shd w:val="clear" w:color="auto" w:fill="FFFFFF"/>
        </w:rPr>
        <w:t>Cultural politics in contemporary America</w:t>
      </w:r>
      <w:r w:rsidRPr="00F654E6">
        <w:rPr>
          <w:rFonts w:ascii="Times New Roman" w:hAnsi="Times New Roman" w:cs="Times New Roman"/>
          <w:color w:val="222222"/>
          <w:sz w:val="24"/>
          <w:szCs w:val="24"/>
          <w:shd w:val="clear" w:color="auto" w:fill="FFFFFF"/>
        </w:rPr>
        <w:t>. Taylor &amp; Francis.</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Arisha</w:t>
      </w:r>
      <w:proofErr w:type="spellEnd"/>
      <w:r w:rsidRPr="00F654E6">
        <w:rPr>
          <w:rFonts w:ascii="Times New Roman" w:hAnsi="Times New Roman" w:cs="Times New Roman"/>
          <w:color w:val="222222"/>
          <w:sz w:val="24"/>
          <w:szCs w:val="24"/>
          <w:shd w:val="clear" w:color="auto" w:fill="FFFFFF"/>
        </w:rPr>
        <w:t xml:space="preserve"> Ghazal, D.U.S. and Anwar, A., 2025. UNRAVELLING GLOBAL PERCEPTIONS OF THE 2023 ISRAEL-HAMAS CONFLICT: A DISCOURSE-HISTORICAL ANALYSIS OF TWEETS. </w:t>
      </w:r>
      <w:r w:rsidRPr="00F654E6">
        <w:rPr>
          <w:rFonts w:ascii="Times New Roman" w:hAnsi="Times New Roman" w:cs="Times New Roman"/>
          <w:i/>
          <w:iCs/>
          <w:color w:val="222222"/>
          <w:sz w:val="24"/>
          <w:szCs w:val="24"/>
          <w:shd w:val="clear" w:color="auto" w:fill="FFFFFF"/>
        </w:rPr>
        <w:t>Journal of Applied Linguistics and TESOL (JALT)</w:t>
      </w:r>
      <w:r w:rsidRPr="00F654E6">
        <w:rPr>
          <w:rFonts w:ascii="Times New Roman" w:hAnsi="Times New Roman" w:cs="Times New Roman"/>
          <w:color w:val="222222"/>
          <w:sz w:val="24"/>
          <w:szCs w:val="24"/>
          <w:shd w:val="clear" w:color="auto" w:fill="FFFFFF"/>
        </w:rPr>
        <w:t>, </w:t>
      </w:r>
      <w:r w:rsidRPr="00F654E6">
        <w:rPr>
          <w:rFonts w:ascii="Times New Roman" w:hAnsi="Times New Roman" w:cs="Times New Roman"/>
          <w:i/>
          <w:iCs/>
          <w:color w:val="222222"/>
          <w:sz w:val="24"/>
          <w:szCs w:val="24"/>
          <w:shd w:val="clear" w:color="auto" w:fill="FFFFFF"/>
        </w:rPr>
        <w:t>8</w:t>
      </w:r>
      <w:r w:rsidRPr="00F654E6">
        <w:rPr>
          <w:rFonts w:ascii="Times New Roman" w:hAnsi="Times New Roman" w:cs="Times New Roman"/>
          <w:color w:val="222222"/>
          <w:sz w:val="24"/>
          <w:szCs w:val="24"/>
          <w:shd w:val="clear" w:color="auto" w:fill="FFFFFF"/>
        </w:rPr>
        <w:t>(2), pp.2209-2214.</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Bhowmik, S. and Fisher, J., 2023. Framing the Israel-Palestine conflict 2021: Investigation of CNN’s coverage from a peace journalism perspective. </w:t>
      </w:r>
      <w:r w:rsidRPr="00F654E6">
        <w:rPr>
          <w:rFonts w:ascii="Times New Roman" w:hAnsi="Times New Roman" w:cs="Times New Roman"/>
          <w:i/>
          <w:iCs/>
          <w:sz w:val="24"/>
          <w:szCs w:val="24"/>
          <w:shd w:val="clear" w:color="auto" w:fill="FFFFFF"/>
        </w:rPr>
        <w:t>Media, Culture &amp; Society</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45</w:t>
      </w:r>
      <w:r w:rsidRPr="00F654E6">
        <w:rPr>
          <w:rFonts w:ascii="Times New Roman" w:hAnsi="Times New Roman" w:cs="Times New Roman"/>
          <w:sz w:val="24"/>
          <w:szCs w:val="24"/>
          <w:shd w:val="clear" w:color="auto" w:fill="FFFFFF"/>
        </w:rPr>
        <w:t>(5), pp.1019-1035.</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BRATTOLI, M., 2023. Framing the Israeli-Palestinian Conflict: A Corpus-Based Critical Discourse Analysis of News Articles on the Israeli-Palestinian War.</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 xml:space="preserve">Burns, M., Bally, J., Burles, M., </w:t>
      </w:r>
      <w:proofErr w:type="spellStart"/>
      <w:r w:rsidRPr="00F654E6">
        <w:rPr>
          <w:rFonts w:ascii="Times New Roman" w:hAnsi="Times New Roman" w:cs="Times New Roman"/>
          <w:sz w:val="24"/>
          <w:szCs w:val="24"/>
          <w:shd w:val="clear" w:color="auto" w:fill="FFFFFF"/>
        </w:rPr>
        <w:t>Holtslander</w:t>
      </w:r>
      <w:proofErr w:type="spellEnd"/>
      <w:r w:rsidRPr="00F654E6">
        <w:rPr>
          <w:rFonts w:ascii="Times New Roman" w:hAnsi="Times New Roman" w:cs="Times New Roman"/>
          <w:sz w:val="24"/>
          <w:szCs w:val="24"/>
          <w:shd w:val="clear" w:color="auto" w:fill="FFFFFF"/>
        </w:rPr>
        <w:t>, L. and Peacock, S., 2022. Constructivist grounded theory or interpretive phenomenology? Methodological choices within specific study contexts. </w:t>
      </w:r>
      <w:r w:rsidRPr="00F654E6">
        <w:rPr>
          <w:rFonts w:ascii="Times New Roman" w:hAnsi="Times New Roman" w:cs="Times New Roman"/>
          <w:i/>
          <w:iCs/>
          <w:sz w:val="24"/>
          <w:szCs w:val="24"/>
          <w:shd w:val="clear" w:color="auto" w:fill="FFFFFF"/>
        </w:rPr>
        <w:t>International Journal of Qualitative Methods</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21</w:t>
      </w:r>
      <w:r w:rsidRPr="00F654E6">
        <w:rPr>
          <w:rFonts w:ascii="Times New Roman" w:hAnsi="Times New Roman" w:cs="Times New Roman"/>
          <w:sz w:val="24"/>
          <w:szCs w:val="24"/>
          <w:shd w:val="clear" w:color="auto" w:fill="FFFFFF"/>
        </w:rPr>
        <w:t>, p.16094069221077758.</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r w:rsidRPr="00F654E6">
        <w:rPr>
          <w:rFonts w:ascii="Times New Roman" w:hAnsi="Times New Roman" w:cs="Times New Roman"/>
          <w:color w:val="222222"/>
          <w:sz w:val="24"/>
          <w:szCs w:val="24"/>
          <w:shd w:val="clear" w:color="auto" w:fill="FFFFFF"/>
        </w:rPr>
        <w:t>Dan, V., 2017. </w:t>
      </w:r>
      <w:r w:rsidRPr="00F654E6">
        <w:rPr>
          <w:rFonts w:ascii="Times New Roman" w:hAnsi="Times New Roman" w:cs="Times New Roman"/>
          <w:i/>
          <w:iCs/>
          <w:color w:val="222222"/>
          <w:sz w:val="24"/>
          <w:szCs w:val="24"/>
          <w:shd w:val="clear" w:color="auto" w:fill="FFFFFF"/>
        </w:rPr>
        <w:t>Integrative framing analysis: Framing health through words and visuals</w:t>
      </w:r>
      <w:r w:rsidRPr="00F654E6">
        <w:rPr>
          <w:rFonts w:ascii="Times New Roman" w:hAnsi="Times New Roman" w:cs="Times New Roman"/>
          <w:color w:val="222222"/>
          <w:sz w:val="24"/>
          <w:szCs w:val="24"/>
          <w:shd w:val="clear" w:color="auto" w:fill="FFFFFF"/>
        </w:rPr>
        <w:t> (p. 182). Taylor &amp; Francis.</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proofErr w:type="spellStart"/>
      <w:r w:rsidRPr="00F654E6">
        <w:rPr>
          <w:rFonts w:ascii="Times New Roman" w:hAnsi="Times New Roman" w:cs="Times New Roman"/>
          <w:sz w:val="24"/>
          <w:szCs w:val="24"/>
          <w:shd w:val="clear" w:color="auto" w:fill="FFFFFF"/>
        </w:rPr>
        <w:t>Degaf</w:t>
      </w:r>
      <w:proofErr w:type="spellEnd"/>
      <w:r w:rsidRPr="00F654E6">
        <w:rPr>
          <w:rFonts w:ascii="Times New Roman" w:hAnsi="Times New Roman" w:cs="Times New Roman"/>
          <w:sz w:val="24"/>
          <w:szCs w:val="24"/>
          <w:shd w:val="clear" w:color="auto" w:fill="FFFFFF"/>
        </w:rPr>
        <w:t xml:space="preserve">, A., Aziza, R. and </w:t>
      </w:r>
      <w:proofErr w:type="spellStart"/>
      <w:r w:rsidRPr="00F654E6">
        <w:rPr>
          <w:rFonts w:ascii="Times New Roman" w:hAnsi="Times New Roman" w:cs="Times New Roman"/>
          <w:sz w:val="24"/>
          <w:szCs w:val="24"/>
          <w:shd w:val="clear" w:color="auto" w:fill="FFFFFF"/>
        </w:rPr>
        <w:t>Anggrisia</w:t>
      </w:r>
      <w:proofErr w:type="spellEnd"/>
      <w:r w:rsidRPr="00F654E6">
        <w:rPr>
          <w:rFonts w:ascii="Times New Roman" w:hAnsi="Times New Roman" w:cs="Times New Roman"/>
          <w:sz w:val="24"/>
          <w:szCs w:val="24"/>
          <w:shd w:val="clear" w:color="auto" w:fill="FFFFFF"/>
        </w:rPr>
        <w:t>, N.F., 2025. Analyzing the 2021 Israel-Palestinian coverage: A critical discourse study. </w:t>
      </w:r>
      <w:proofErr w:type="spellStart"/>
      <w:r w:rsidRPr="00F654E6">
        <w:rPr>
          <w:rFonts w:ascii="Times New Roman" w:hAnsi="Times New Roman" w:cs="Times New Roman"/>
          <w:i/>
          <w:iCs/>
          <w:sz w:val="24"/>
          <w:szCs w:val="24"/>
          <w:shd w:val="clear" w:color="auto" w:fill="FFFFFF"/>
        </w:rPr>
        <w:t>Eltin</w:t>
      </w:r>
      <w:proofErr w:type="spellEnd"/>
      <w:r w:rsidRPr="00F654E6">
        <w:rPr>
          <w:rFonts w:ascii="Times New Roman" w:hAnsi="Times New Roman" w:cs="Times New Roman"/>
          <w:i/>
          <w:iCs/>
          <w:sz w:val="24"/>
          <w:szCs w:val="24"/>
          <w:shd w:val="clear" w:color="auto" w:fill="FFFFFF"/>
        </w:rPr>
        <w:t xml:space="preserve"> Journal: Journal of English Language Teaching in Indonesia</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13</w:t>
      </w:r>
      <w:r w:rsidRPr="00F654E6">
        <w:rPr>
          <w:rFonts w:ascii="Times New Roman" w:hAnsi="Times New Roman" w:cs="Times New Roman"/>
          <w:sz w:val="24"/>
          <w:szCs w:val="24"/>
          <w:shd w:val="clear" w:color="auto" w:fill="FFFFFF"/>
        </w:rPr>
        <w:t>(1), pp.119-132.</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Farhat, T., Ibrahim, S., Abdul-</w:t>
      </w:r>
      <w:proofErr w:type="spellStart"/>
      <w:r w:rsidRPr="00F654E6">
        <w:rPr>
          <w:rFonts w:ascii="Times New Roman" w:hAnsi="Times New Roman" w:cs="Times New Roman"/>
          <w:sz w:val="24"/>
          <w:szCs w:val="24"/>
          <w:shd w:val="clear" w:color="auto" w:fill="FFFFFF"/>
        </w:rPr>
        <w:t>Sater</w:t>
      </w:r>
      <w:proofErr w:type="spellEnd"/>
      <w:r w:rsidRPr="00F654E6">
        <w:rPr>
          <w:rFonts w:ascii="Times New Roman" w:hAnsi="Times New Roman" w:cs="Times New Roman"/>
          <w:sz w:val="24"/>
          <w:szCs w:val="24"/>
          <w:shd w:val="clear" w:color="auto" w:fill="FFFFFF"/>
        </w:rPr>
        <w:t>, Z. and Abu-</w:t>
      </w:r>
      <w:proofErr w:type="spellStart"/>
      <w:r w:rsidRPr="00F654E6">
        <w:rPr>
          <w:rFonts w:ascii="Times New Roman" w:hAnsi="Times New Roman" w:cs="Times New Roman"/>
          <w:sz w:val="24"/>
          <w:szCs w:val="24"/>
          <w:shd w:val="clear" w:color="auto" w:fill="FFFFFF"/>
        </w:rPr>
        <w:t>Sittah</w:t>
      </w:r>
      <w:proofErr w:type="spellEnd"/>
      <w:r w:rsidRPr="00F654E6">
        <w:rPr>
          <w:rFonts w:ascii="Times New Roman" w:hAnsi="Times New Roman" w:cs="Times New Roman"/>
          <w:sz w:val="24"/>
          <w:szCs w:val="24"/>
          <w:shd w:val="clear" w:color="auto" w:fill="FFFFFF"/>
        </w:rPr>
        <w:t xml:space="preserve">, G., 2023. Responding to the Humanitarian Crisis in Gaza: Damned if You do… Damned if You </w:t>
      </w:r>
      <w:proofErr w:type="gramStart"/>
      <w:r w:rsidRPr="00F654E6">
        <w:rPr>
          <w:rFonts w:ascii="Times New Roman" w:hAnsi="Times New Roman" w:cs="Times New Roman"/>
          <w:sz w:val="24"/>
          <w:szCs w:val="24"/>
          <w:shd w:val="clear" w:color="auto" w:fill="FFFFFF"/>
        </w:rPr>
        <w:t>don’t!.</w:t>
      </w:r>
      <w:proofErr w:type="gramEnd"/>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Annals of Global Health</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89</w:t>
      </w:r>
      <w:r w:rsidRPr="00F654E6">
        <w:rPr>
          <w:rFonts w:ascii="Times New Roman" w:hAnsi="Times New Roman" w:cs="Times New Roman"/>
          <w:sz w:val="24"/>
          <w:szCs w:val="24"/>
          <w:shd w:val="clear" w:color="auto" w:fill="FFFFFF"/>
        </w:rPr>
        <w:t>(1), p.53.</w:t>
      </w:r>
    </w:p>
    <w:p w:rsidR="00EE520A" w:rsidRPr="00F654E6" w:rsidRDefault="00EE520A" w:rsidP="00EE520A">
      <w:pPr>
        <w:spacing w:line="360" w:lineRule="auto"/>
        <w:ind w:left="720" w:hanging="720"/>
        <w:jc w:val="both"/>
        <w:rPr>
          <w:rFonts w:ascii="Times New Roman" w:hAnsi="Times New Roman" w:cs="Times New Roman"/>
          <w:sz w:val="24"/>
          <w:szCs w:val="24"/>
        </w:rPr>
      </w:pPr>
      <w:proofErr w:type="spellStart"/>
      <w:r w:rsidRPr="00F654E6">
        <w:rPr>
          <w:rFonts w:ascii="Times New Roman" w:hAnsi="Times New Roman" w:cs="Times New Roman"/>
          <w:sz w:val="24"/>
          <w:szCs w:val="24"/>
          <w:shd w:val="clear" w:color="auto" w:fill="FFFFFF"/>
        </w:rPr>
        <w:t>Foroughi</w:t>
      </w:r>
      <w:proofErr w:type="spellEnd"/>
      <w:r w:rsidRPr="00F654E6">
        <w:rPr>
          <w:rFonts w:ascii="Times New Roman" w:hAnsi="Times New Roman" w:cs="Times New Roman"/>
          <w:sz w:val="24"/>
          <w:szCs w:val="24"/>
          <w:shd w:val="clear" w:color="auto" w:fill="FFFFFF"/>
        </w:rPr>
        <w:t xml:space="preserve">, Z., Ebrahimi, P., </w:t>
      </w:r>
      <w:proofErr w:type="spellStart"/>
      <w:r w:rsidRPr="00F654E6">
        <w:rPr>
          <w:rFonts w:ascii="Times New Roman" w:hAnsi="Times New Roman" w:cs="Times New Roman"/>
          <w:sz w:val="24"/>
          <w:szCs w:val="24"/>
          <w:shd w:val="clear" w:color="auto" w:fill="FFFFFF"/>
        </w:rPr>
        <w:t>Aryankhesal</w:t>
      </w:r>
      <w:proofErr w:type="spellEnd"/>
      <w:r w:rsidRPr="00F654E6">
        <w:rPr>
          <w:rFonts w:ascii="Times New Roman" w:hAnsi="Times New Roman" w:cs="Times New Roman"/>
          <w:sz w:val="24"/>
          <w:szCs w:val="24"/>
          <w:shd w:val="clear" w:color="auto" w:fill="FFFFFF"/>
        </w:rPr>
        <w:t xml:space="preserve">, A., </w:t>
      </w:r>
      <w:proofErr w:type="spellStart"/>
      <w:r w:rsidRPr="00F654E6">
        <w:rPr>
          <w:rFonts w:ascii="Times New Roman" w:hAnsi="Times New Roman" w:cs="Times New Roman"/>
          <w:sz w:val="24"/>
          <w:szCs w:val="24"/>
          <w:shd w:val="clear" w:color="auto" w:fill="FFFFFF"/>
        </w:rPr>
        <w:t>Maleki</w:t>
      </w:r>
      <w:proofErr w:type="spellEnd"/>
      <w:r w:rsidRPr="00F654E6">
        <w:rPr>
          <w:rFonts w:ascii="Times New Roman" w:hAnsi="Times New Roman" w:cs="Times New Roman"/>
          <w:sz w:val="24"/>
          <w:szCs w:val="24"/>
          <w:shd w:val="clear" w:color="auto" w:fill="FFFFFF"/>
        </w:rPr>
        <w:t>, M. and Yazdani, S., 2022. Toward a theory-led meta-framework for implementing health system resilience analysis studies: a systematic review and critical interpretive synthesis. </w:t>
      </w:r>
      <w:r w:rsidRPr="00F654E6">
        <w:rPr>
          <w:rFonts w:ascii="Times New Roman" w:hAnsi="Times New Roman" w:cs="Times New Roman"/>
          <w:i/>
          <w:iCs/>
          <w:sz w:val="24"/>
          <w:szCs w:val="24"/>
          <w:shd w:val="clear" w:color="auto" w:fill="FFFFFF"/>
        </w:rPr>
        <w:t>BMC Public Health</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22</w:t>
      </w:r>
      <w:r w:rsidRPr="00F654E6">
        <w:rPr>
          <w:rFonts w:ascii="Times New Roman" w:hAnsi="Times New Roman" w:cs="Times New Roman"/>
          <w:sz w:val="24"/>
          <w:szCs w:val="24"/>
          <w:shd w:val="clear" w:color="auto" w:fill="FFFFFF"/>
        </w:rPr>
        <w:t>(1), p.287.</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lastRenderedPageBreak/>
        <w:t>Geracoulis</w:t>
      </w:r>
      <w:proofErr w:type="spellEnd"/>
      <w:r w:rsidRPr="00F654E6">
        <w:rPr>
          <w:rFonts w:ascii="Times New Roman" w:hAnsi="Times New Roman" w:cs="Times New Roman"/>
          <w:color w:val="222222"/>
          <w:sz w:val="24"/>
          <w:szCs w:val="24"/>
          <w:shd w:val="clear" w:color="auto" w:fill="FFFFFF"/>
        </w:rPr>
        <w:t>, M., 2025. </w:t>
      </w:r>
      <w:r w:rsidRPr="00F654E6">
        <w:rPr>
          <w:rFonts w:ascii="Times New Roman" w:hAnsi="Times New Roman" w:cs="Times New Roman"/>
          <w:i/>
          <w:iCs/>
          <w:color w:val="222222"/>
          <w:sz w:val="24"/>
          <w:szCs w:val="24"/>
          <w:shd w:val="clear" w:color="auto" w:fill="FFFFFF"/>
        </w:rPr>
        <w:t>Media Framing and the Destruction of Cultural Heritage: News Narratives about Artsakh and Gaza</w:t>
      </w:r>
      <w:r w:rsidRPr="00F654E6">
        <w:rPr>
          <w:rFonts w:ascii="Times New Roman" w:hAnsi="Times New Roman" w:cs="Times New Roman"/>
          <w:color w:val="222222"/>
          <w:sz w:val="24"/>
          <w:szCs w:val="24"/>
          <w:shd w:val="clear" w:color="auto" w:fill="FFFFFF"/>
        </w:rPr>
        <w:t>. Taylor &amp; Francis.</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Groten</w:t>
      </w:r>
      <w:proofErr w:type="spellEnd"/>
      <w:r w:rsidRPr="00F654E6">
        <w:rPr>
          <w:rFonts w:ascii="Times New Roman" w:hAnsi="Times New Roman" w:cs="Times New Roman"/>
          <w:color w:val="222222"/>
          <w:sz w:val="24"/>
          <w:szCs w:val="24"/>
          <w:shd w:val="clear" w:color="auto" w:fill="FFFFFF"/>
        </w:rPr>
        <w:t>, A., 2021. </w:t>
      </w:r>
      <w:r w:rsidRPr="00F654E6">
        <w:rPr>
          <w:rFonts w:ascii="Times New Roman" w:hAnsi="Times New Roman" w:cs="Times New Roman"/>
          <w:i/>
          <w:iCs/>
          <w:color w:val="222222"/>
          <w:sz w:val="24"/>
          <w:szCs w:val="24"/>
          <w:shd w:val="clear" w:color="auto" w:fill="FFFFFF"/>
        </w:rPr>
        <w:t>Between Aid and Action: Aid, Empowerment and Resistance Amongst Fishermen in the Gaza Strip</w:t>
      </w:r>
      <w:r w:rsidRPr="00F654E6">
        <w:rPr>
          <w:rFonts w:ascii="Times New Roman" w:hAnsi="Times New Roman" w:cs="Times New Roman"/>
          <w:color w:val="222222"/>
          <w:sz w:val="24"/>
          <w:szCs w:val="24"/>
          <w:shd w:val="clear" w:color="auto" w:fill="FFFFFF"/>
        </w:rPr>
        <w:t xml:space="preserve"> (Doctoral dissertation, ISCTE-Instituto Universitario de </w:t>
      </w:r>
      <w:proofErr w:type="spellStart"/>
      <w:r w:rsidRPr="00F654E6">
        <w:rPr>
          <w:rFonts w:ascii="Times New Roman" w:hAnsi="Times New Roman" w:cs="Times New Roman"/>
          <w:color w:val="222222"/>
          <w:sz w:val="24"/>
          <w:szCs w:val="24"/>
          <w:shd w:val="clear" w:color="auto" w:fill="FFFFFF"/>
        </w:rPr>
        <w:t>Lisboa</w:t>
      </w:r>
      <w:proofErr w:type="spellEnd"/>
      <w:r w:rsidRPr="00F654E6">
        <w:rPr>
          <w:rFonts w:ascii="Times New Roman" w:hAnsi="Times New Roman" w:cs="Times New Roman"/>
          <w:color w:val="222222"/>
          <w:sz w:val="24"/>
          <w:szCs w:val="24"/>
          <w:shd w:val="clear" w:color="auto" w:fill="FFFFFF"/>
        </w:rPr>
        <w:t xml:space="preserve"> (Portugal)).</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proofErr w:type="spellStart"/>
      <w:r w:rsidRPr="00F654E6">
        <w:rPr>
          <w:rFonts w:ascii="Times New Roman" w:hAnsi="Times New Roman" w:cs="Times New Roman"/>
          <w:sz w:val="24"/>
          <w:szCs w:val="24"/>
          <w:shd w:val="clear" w:color="auto" w:fill="FFFFFF"/>
        </w:rPr>
        <w:t>Harghandiwal</w:t>
      </w:r>
      <w:proofErr w:type="spellEnd"/>
      <w:r w:rsidRPr="00F654E6">
        <w:rPr>
          <w:rFonts w:ascii="Times New Roman" w:hAnsi="Times New Roman" w:cs="Times New Roman"/>
          <w:sz w:val="24"/>
          <w:szCs w:val="24"/>
          <w:shd w:val="clear" w:color="auto" w:fill="FFFFFF"/>
        </w:rPr>
        <w:t>, B., 2025. Impact of the humanitarian crisis in Gaza on children’s health: evidence and recommendations for mitigation. </w:t>
      </w:r>
      <w:r w:rsidRPr="00F654E6">
        <w:rPr>
          <w:rFonts w:ascii="Times New Roman" w:hAnsi="Times New Roman" w:cs="Times New Roman"/>
          <w:i/>
          <w:iCs/>
          <w:sz w:val="24"/>
          <w:szCs w:val="24"/>
          <w:shd w:val="clear" w:color="auto" w:fill="FFFFFF"/>
        </w:rPr>
        <w:t>Global Public Health</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20</w:t>
      </w:r>
      <w:r w:rsidRPr="00F654E6">
        <w:rPr>
          <w:rFonts w:ascii="Times New Roman" w:hAnsi="Times New Roman" w:cs="Times New Roman"/>
          <w:sz w:val="24"/>
          <w:szCs w:val="24"/>
          <w:shd w:val="clear" w:color="auto" w:fill="FFFFFF"/>
        </w:rPr>
        <w:t>(1), p.2495326.</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Ibsais</w:t>
      </w:r>
      <w:proofErr w:type="spellEnd"/>
      <w:r w:rsidRPr="00F654E6">
        <w:rPr>
          <w:rFonts w:ascii="Times New Roman" w:hAnsi="Times New Roman" w:cs="Times New Roman"/>
          <w:color w:val="222222"/>
          <w:sz w:val="24"/>
          <w:szCs w:val="24"/>
          <w:shd w:val="clear" w:color="auto" w:fill="FFFFFF"/>
        </w:rPr>
        <w:t>, A., 2025. Navigating Humanitarian and Human Dignity During Ongoing Violence in Gaza. </w:t>
      </w:r>
      <w:r w:rsidRPr="00F654E6">
        <w:rPr>
          <w:rFonts w:ascii="Times New Roman" w:hAnsi="Times New Roman" w:cs="Times New Roman"/>
          <w:i/>
          <w:iCs/>
          <w:color w:val="222222"/>
          <w:sz w:val="24"/>
          <w:szCs w:val="24"/>
          <w:shd w:val="clear" w:color="auto" w:fill="FFFFFF"/>
        </w:rPr>
        <w:t>UCLA Journal of Islamic and Near Eastern Law</w:t>
      </w:r>
      <w:r w:rsidRPr="00F654E6">
        <w:rPr>
          <w:rFonts w:ascii="Times New Roman" w:hAnsi="Times New Roman" w:cs="Times New Roman"/>
          <w:color w:val="222222"/>
          <w:sz w:val="24"/>
          <w:szCs w:val="24"/>
          <w:shd w:val="clear" w:color="auto" w:fill="FFFFFF"/>
        </w:rPr>
        <w:t>, </w:t>
      </w:r>
      <w:r w:rsidRPr="00F654E6">
        <w:rPr>
          <w:rFonts w:ascii="Times New Roman" w:hAnsi="Times New Roman" w:cs="Times New Roman"/>
          <w:i/>
          <w:iCs/>
          <w:color w:val="222222"/>
          <w:sz w:val="24"/>
          <w:szCs w:val="24"/>
          <w:shd w:val="clear" w:color="auto" w:fill="FFFFFF"/>
        </w:rPr>
        <w:t>22</w:t>
      </w:r>
      <w:r w:rsidRPr="00F654E6">
        <w:rPr>
          <w:rFonts w:ascii="Times New Roman" w:hAnsi="Times New Roman" w:cs="Times New Roman"/>
          <w:color w:val="222222"/>
          <w:sz w:val="24"/>
          <w:szCs w:val="24"/>
          <w:shd w:val="clear" w:color="auto" w:fill="FFFFFF"/>
        </w:rPr>
        <w:t>(1).</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Jeong</w:t>
      </w:r>
      <w:proofErr w:type="spellEnd"/>
      <w:r w:rsidRPr="00F654E6">
        <w:rPr>
          <w:rFonts w:ascii="Times New Roman" w:hAnsi="Times New Roman" w:cs="Times New Roman"/>
          <w:color w:val="222222"/>
          <w:sz w:val="24"/>
          <w:szCs w:val="24"/>
          <w:shd w:val="clear" w:color="auto" w:fill="FFFFFF"/>
        </w:rPr>
        <w:t>, H.W., 2021. Turkey’s Islamic public diplomacy in the post-</w:t>
      </w:r>
      <w:proofErr w:type="spellStart"/>
      <w:r w:rsidRPr="00F654E6">
        <w:rPr>
          <w:rFonts w:ascii="Times New Roman" w:hAnsi="Times New Roman" w:cs="Times New Roman"/>
          <w:color w:val="222222"/>
          <w:sz w:val="24"/>
          <w:szCs w:val="24"/>
          <w:shd w:val="clear" w:color="auto" w:fill="FFFFFF"/>
        </w:rPr>
        <w:t>Davutoğlu</w:t>
      </w:r>
      <w:proofErr w:type="spellEnd"/>
      <w:r w:rsidRPr="00F654E6">
        <w:rPr>
          <w:rFonts w:ascii="Times New Roman" w:hAnsi="Times New Roman" w:cs="Times New Roman"/>
          <w:color w:val="222222"/>
          <w:sz w:val="24"/>
          <w:szCs w:val="24"/>
          <w:shd w:val="clear" w:color="auto" w:fill="FFFFFF"/>
        </w:rPr>
        <w:t xml:space="preserve"> era: Neo-</w:t>
      </w:r>
      <w:proofErr w:type="spellStart"/>
      <w:r w:rsidRPr="00F654E6">
        <w:rPr>
          <w:rFonts w:ascii="Times New Roman" w:hAnsi="Times New Roman" w:cs="Times New Roman"/>
          <w:color w:val="222222"/>
          <w:sz w:val="24"/>
          <w:szCs w:val="24"/>
          <w:shd w:val="clear" w:color="auto" w:fill="FFFFFF"/>
        </w:rPr>
        <w:t>Ottomanism</w:t>
      </w:r>
      <w:proofErr w:type="spellEnd"/>
      <w:r w:rsidRPr="00F654E6">
        <w:rPr>
          <w:rFonts w:ascii="Times New Roman" w:hAnsi="Times New Roman" w:cs="Times New Roman"/>
          <w:color w:val="222222"/>
          <w:sz w:val="24"/>
          <w:szCs w:val="24"/>
          <w:shd w:val="clear" w:color="auto" w:fill="FFFFFF"/>
        </w:rPr>
        <w:t>, humanitarianism and the legitimation of Hamas after the Arab Spring. </w:t>
      </w:r>
      <w:r w:rsidRPr="00F654E6">
        <w:rPr>
          <w:rFonts w:ascii="Times New Roman" w:hAnsi="Times New Roman" w:cs="Times New Roman"/>
          <w:i/>
          <w:iCs/>
          <w:color w:val="222222"/>
          <w:sz w:val="24"/>
          <w:szCs w:val="24"/>
          <w:shd w:val="clear" w:color="auto" w:fill="FFFFFF"/>
        </w:rPr>
        <w:t>The Hague Journal of Diplomacy</w:t>
      </w:r>
      <w:r w:rsidRPr="00F654E6">
        <w:rPr>
          <w:rFonts w:ascii="Times New Roman" w:hAnsi="Times New Roman" w:cs="Times New Roman"/>
          <w:color w:val="222222"/>
          <w:sz w:val="24"/>
          <w:szCs w:val="24"/>
          <w:shd w:val="clear" w:color="auto" w:fill="FFFFFF"/>
        </w:rPr>
        <w:t>, </w:t>
      </w:r>
      <w:r w:rsidRPr="00F654E6">
        <w:rPr>
          <w:rFonts w:ascii="Times New Roman" w:hAnsi="Times New Roman" w:cs="Times New Roman"/>
          <w:i/>
          <w:iCs/>
          <w:color w:val="222222"/>
          <w:sz w:val="24"/>
          <w:szCs w:val="24"/>
          <w:shd w:val="clear" w:color="auto" w:fill="FFFFFF"/>
        </w:rPr>
        <w:t>16</w:t>
      </w:r>
      <w:r w:rsidRPr="00F654E6">
        <w:rPr>
          <w:rFonts w:ascii="Times New Roman" w:hAnsi="Times New Roman" w:cs="Times New Roman"/>
          <w:color w:val="222222"/>
          <w:sz w:val="24"/>
          <w:szCs w:val="24"/>
          <w:shd w:val="clear" w:color="auto" w:fill="FFFFFF"/>
        </w:rPr>
        <w:t>(1), pp.1-26.</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 xml:space="preserve">Khan, M.F., Ahmad, N. and </w:t>
      </w:r>
      <w:proofErr w:type="spellStart"/>
      <w:r w:rsidRPr="00F654E6">
        <w:rPr>
          <w:rFonts w:ascii="Times New Roman" w:hAnsi="Times New Roman" w:cs="Times New Roman"/>
          <w:sz w:val="24"/>
          <w:szCs w:val="24"/>
          <w:shd w:val="clear" w:color="auto" w:fill="FFFFFF"/>
        </w:rPr>
        <w:t>Matloob</w:t>
      </w:r>
      <w:proofErr w:type="spellEnd"/>
      <w:r w:rsidRPr="00F654E6">
        <w:rPr>
          <w:rFonts w:ascii="Times New Roman" w:hAnsi="Times New Roman" w:cs="Times New Roman"/>
          <w:sz w:val="24"/>
          <w:szCs w:val="24"/>
          <w:shd w:val="clear" w:color="auto" w:fill="FFFFFF"/>
        </w:rPr>
        <w:t>, S., 2024. HUMANITARIAN CRISIS AND INTERNATIONAL RESPONSE:" A CASE STUDY OF THE GAZA CONFLICT AFTERMATH ON OCTOBER 7, 2023". </w:t>
      </w:r>
      <w:r w:rsidRPr="00F654E6">
        <w:rPr>
          <w:rFonts w:ascii="Times New Roman" w:hAnsi="Times New Roman" w:cs="Times New Roman"/>
          <w:i/>
          <w:iCs/>
          <w:sz w:val="24"/>
          <w:szCs w:val="24"/>
          <w:shd w:val="clear" w:color="auto" w:fill="FFFFFF"/>
        </w:rPr>
        <w:t>Jahan-e-</w:t>
      </w:r>
      <w:proofErr w:type="spellStart"/>
      <w:r w:rsidRPr="00F654E6">
        <w:rPr>
          <w:rFonts w:ascii="Times New Roman" w:hAnsi="Times New Roman" w:cs="Times New Roman"/>
          <w:i/>
          <w:iCs/>
          <w:sz w:val="24"/>
          <w:szCs w:val="24"/>
          <w:shd w:val="clear" w:color="auto" w:fill="FFFFFF"/>
        </w:rPr>
        <w:t>Tahqeeq</w:t>
      </w:r>
      <w:proofErr w:type="spellEnd"/>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7</w:t>
      </w:r>
      <w:r w:rsidRPr="00F654E6">
        <w:rPr>
          <w:rFonts w:ascii="Times New Roman" w:hAnsi="Times New Roman" w:cs="Times New Roman"/>
          <w:sz w:val="24"/>
          <w:szCs w:val="24"/>
          <w:shd w:val="clear" w:color="auto" w:fill="FFFFFF"/>
        </w:rPr>
        <w:t>(2), pp.990-1014.</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r w:rsidRPr="00F654E6">
        <w:rPr>
          <w:rFonts w:ascii="Times New Roman" w:hAnsi="Times New Roman" w:cs="Times New Roman"/>
          <w:color w:val="222222"/>
          <w:sz w:val="24"/>
          <w:szCs w:val="24"/>
          <w:shd w:val="clear" w:color="auto" w:fill="FFFFFF"/>
        </w:rPr>
        <w:t>Malik, H., 2024. </w:t>
      </w:r>
      <w:r w:rsidRPr="00F654E6">
        <w:rPr>
          <w:rFonts w:ascii="Times New Roman" w:hAnsi="Times New Roman" w:cs="Times New Roman"/>
          <w:i/>
          <w:iCs/>
          <w:color w:val="222222"/>
          <w:sz w:val="24"/>
          <w:szCs w:val="24"/>
          <w:shd w:val="clear" w:color="auto" w:fill="FFFFFF"/>
        </w:rPr>
        <w:t>Navigating Power, Protection and Connections: A Case of UN Inactions in Gaza</w:t>
      </w:r>
      <w:r w:rsidRPr="00F654E6">
        <w:rPr>
          <w:rFonts w:ascii="Times New Roman" w:hAnsi="Times New Roman" w:cs="Times New Roman"/>
          <w:color w:val="222222"/>
          <w:sz w:val="24"/>
          <w:szCs w:val="24"/>
          <w:shd w:val="clear" w:color="auto" w:fill="FFFFFF"/>
        </w:rPr>
        <w:t> (Doctoral dissertation, Centre for International Peace and Stability, National University of Sciences and Technology (NUST)).</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Markkula, E., 2025. A Critical Discourse Analysis of the Representation of Israel and Palestine in American Media.</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r w:rsidRPr="00F654E6">
        <w:rPr>
          <w:rFonts w:ascii="Times New Roman" w:hAnsi="Times New Roman" w:cs="Times New Roman"/>
          <w:color w:val="222222"/>
          <w:sz w:val="24"/>
          <w:szCs w:val="24"/>
          <w:shd w:val="clear" w:color="auto" w:fill="FFFFFF"/>
        </w:rPr>
        <w:t>McIntosh, J., 2021. Language and the military: necropolitical legitimation, embodied semiotics, and ineffable suffering. </w:t>
      </w:r>
      <w:r w:rsidRPr="00F654E6">
        <w:rPr>
          <w:rFonts w:ascii="Times New Roman" w:hAnsi="Times New Roman" w:cs="Times New Roman"/>
          <w:i/>
          <w:iCs/>
          <w:color w:val="222222"/>
          <w:sz w:val="24"/>
          <w:szCs w:val="24"/>
          <w:shd w:val="clear" w:color="auto" w:fill="FFFFFF"/>
        </w:rPr>
        <w:t>Annual review of anthropology</w:t>
      </w:r>
      <w:r w:rsidRPr="00F654E6">
        <w:rPr>
          <w:rFonts w:ascii="Times New Roman" w:hAnsi="Times New Roman" w:cs="Times New Roman"/>
          <w:color w:val="222222"/>
          <w:sz w:val="24"/>
          <w:szCs w:val="24"/>
          <w:shd w:val="clear" w:color="auto" w:fill="FFFFFF"/>
        </w:rPr>
        <w:t>, </w:t>
      </w:r>
      <w:r w:rsidRPr="00F654E6">
        <w:rPr>
          <w:rFonts w:ascii="Times New Roman" w:hAnsi="Times New Roman" w:cs="Times New Roman"/>
          <w:i/>
          <w:iCs/>
          <w:color w:val="222222"/>
          <w:sz w:val="24"/>
          <w:szCs w:val="24"/>
          <w:shd w:val="clear" w:color="auto" w:fill="FFFFFF"/>
        </w:rPr>
        <w:t>50</w:t>
      </w:r>
      <w:r w:rsidRPr="00F654E6">
        <w:rPr>
          <w:rFonts w:ascii="Times New Roman" w:hAnsi="Times New Roman" w:cs="Times New Roman"/>
          <w:color w:val="222222"/>
          <w:sz w:val="24"/>
          <w:szCs w:val="24"/>
          <w:shd w:val="clear" w:color="auto" w:fill="FFFFFF"/>
        </w:rPr>
        <w:t>(1), pp.241-258.</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 xml:space="preserve">Pérez Castro, V., 2024. How States and the </w:t>
      </w:r>
      <w:proofErr w:type="spellStart"/>
      <w:r w:rsidRPr="00F654E6">
        <w:rPr>
          <w:rFonts w:ascii="Times New Roman" w:hAnsi="Times New Roman" w:cs="Times New Roman"/>
          <w:sz w:val="24"/>
          <w:szCs w:val="24"/>
          <w:shd w:val="clear" w:color="auto" w:fill="FFFFFF"/>
        </w:rPr>
        <w:t>MediaBuild</w:t>
      </w:r>
      <w:proofErr w:type="spellEnd"/>
      <w:r w:rsidRPr="00F654E6">
        <w:rPr>
          <w:rFonts w:ascii="Times New Roman" w:hAnsi="Times New Roman" w:cs="Times New Roman"/>
          <w:sz w:val="24"/>
          <w:szCs w:val="24"/>
          <w:shd w:val="clear" w:color="auto" w:fill="FFFFFF"/>
        </w:rPr>
        <w:t xml:space="preserve"> Strategic Narratives: The Case of the Israeli-Palestinian Conflict in Western Media.</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lastRenderedPageBreak/>
        <w:t xml:space="preserve">Peta, C., </w:t>
      </w:r>
      <w:proofErr w:type="spellStart"/>
      <w:r w:rsidRPr="00F654E6">
        <w:rPr>
          <w:rFonts w:ascii="Times New Roman" w:hAnsi="Times New Roman" w:cs="Times New Roman"/>
          <w:sz w:val="24"/>
          <w:szCs w:val="24"/>
          <w:shd w:val="clear" w:color="auto" w:fill="FFFFFF"/>
        </w:rPr>
        <w:t>Wengraf</w:t>
      </w:r>
      <w:proofErr w:type="spellEnd"/>
      <w:r w:rsidRPr="00F654E6">
        <w:rPr>
          <w:rFonts w:ascii="Times New Roman" w:hAnsi="Times New Roman" w:cs="Times New Roman"/>
          <w:sz w:val="24"/>
          <w:szCs w:val="24"/>
          <w:shd w:val="clear" w:color="auto" w:fill="FFFFFF"/>
        </w:rPr>
        <w:t>, T. and McKenzie, J., 2022. Facilitating the voice of disabled women: The biographic narrative interpretive method (BNIM) in action. In </w:t>
      </w:r>
      <w:r w:rsidRPr="00F654E6">
        <w:rPr>
          <w:rFonts w:ascii="Times New Roman" w:hAnsi="Times New Roman" w:cs="Times New Roman"/>
          <w:i/>
          <w:iCs/>
          <w:sz w:val="24"/>
          <w:szCs w:val="24"/>
          <w:shd w:val="clear" w:color="auto" w:fill="FFFFFF"/>
        </w:rPr>
        <w:t>Biographical Research</w:t>
      </w:r>
      <w:r w:rsidRPr="00F654E6">
        <w:rPr>
          <w:rFonts w:ascii="Times New Roman" w:hAnsi="Times New Roman" w:cs="Times New Roman"/>
          <w:sz w:val="24"/>
          <w:szCs w:val="24"/>
          <w:shd w:val="clear" w:color="auto" w:fill="FFFFFF"/>
        </w:rPr>
        <w:t> (pp. 161-174). Routledge.</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r w:rsidRPr="00F654E6">
        <w:rPr>
          <w:rFonts w:ascii="Times New Roman" w:hAnsi="Times New Roman" w:cs="Times New Roman"/>
          <w:color w:val="222222"/>
          <w:sz w:val="24"/>
          <w:szCs w:val="24"/>
          <w:shd w:val="clear" w:color="auto" w:fill="FFFFFF"/>
        </w:rPr>
        <w:t xml:space="preserve">Peter, A. and </w:t>
      </w:r>
      <w:proofErr w:type="spellStart"/>
      <w:r w:rsidRPr="00F654E6">
        <w:rPr>
          <w:rFonts w:ascii="Times New Roman" w:hAnsi="Times New Roman" w:cs="Times New Roman"/>
          <w:color w:val="222222"/>
          <w:sz w:val="24"/>
          <w:szCs w:val="24"/>
          <w:shd w:val="clear" w:color="auto" w:fill="FFFFFF"/>
        </w:rPr>
        <w:t>Chiluwa</w:t>
      </w:r>
      <w:proofErr w:type="spellEnd"/>
      <w:r w:rsidRPr="00F654E6">
        <w:rPr>
          <w:rFonts w:ascii="Times New Roman" w:hAnsi="Times New Roman" w:cs="Times New Roman"/>
          <w:color w:val="222222"/>
          <w:sz w:val="24"/>
          <w:szCs w:val="24"/>
          <w:shd w:val="clear" w:color="auto" w:fill="FFFFFF"/>
        </w:rPr>
        <w:t>, I., 2022. 5 Making a Case for War. </w:t>
      </w:r>
      <w:r w:rsidRPr="00F654E6">
        <w:rPr>
          <w:rFonts w:ascii="Times New Roman" w:hAnsi="Times New Roman" w:cs="Times New Roman"/>
          <w:i/>
          <w:iCs/>
          <w:color w:val="222222"/>
          <w:sz w:val="24"/>
          <w:szCs w:val="24"/>
          <w:shd w:val="clear" w:color="auto" w:fill="FFFFFF"/>
        </w:rPr>
        <w:t>Discourse, Media, and Conflict: Examining War and Resolution in the News</w:t>
      </w:r>
      <w:r w:rsidRPr="00F654E6">
        <w:rPr>
          <w:rFonts w:ascii="Times New Roman" w:hAnsi="Times New Roman" w:cs="Times New Roman"/>
          <w:color w:val="222222"/>
          <w:sz w:val="24"/>
          <w:szCs w:val="24"/>
          <w:shd w:val="clear" w:color="auto" w:fill="FFFFFF"/>
        </w:rPr>
        <w:t>, p.119.</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Riman</w:t>
      </w:r>
      <w:proofErr w:type="spellEnd"/>
      <w:r w:rsidRPr="00F654E6">
        <w:rPr>
          <w:rFonts w:ascii="Times New Roman" w:hAnsi="Times New Roman" w:cs="Times New Roman"/>
          <w:color w:val="222222"/>
          <w:sz w:val="24"/>
          <w:szCs w:val="24"/>
          <w:shd w:val="clear" w:color="auto" w:fill="FFFFFF"/>
        </w:rPr>
        <w:t>, R., 2024. </w:t>
      </w:r>
      <w:r w:rsidRPr="00F654E6">
        <w:rPr>
          <w:rFonts w:ascii="Times New Roman" w:hAnsi="Times New Roman" w:cs="Times New Roman"/>
          <w:i/>
          <w:iCs/>
          <w:color w:val="222222"/>
          <w:sz w:val="24"/>
          <w:szCs w:val="24"/>
          <w:shd w:val="clear" w:color="auto" w:fill="FFFFFF"/>
        </w:rPr>
        <w:t>Redefining the Genocidal Narrative: A Critical Discourse Analysis of the 2024 ICJ Speeches in the Genocide Case against Israel</w:t>
      </w:r>
      <w:r w:rsidRPr="00F654E6">
        <w:rPr>
          <w:rFonts w:ascii="Times New Roman" w:hAnsi="Times New Roman" w:cs="Times New Roman"/>
          <w:color w:val="222222"/>
          <w:sz w:val="24"/>
          <w:szCs w:val="24"/>
          <w:shd w:val="clear" w:color="auto" w:fill="FFFFFF"/>
        </w:rPr>
        <w:t> (Master's thesis).</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 xml:space="preserve">Saad, H.B. and </w:t>
      </w:r>
      <w:proofErr w:type="spellStart"/>
      <w:r w:rsidRPr="00F654E6">
        <w:rPr>
          <w:rFonts w:ascii="Times New Roman" w:hAnsi="Times New Roman" w:cs="Times New Roman"/>
          <w:sz w:val="24"/>
          <w:szCs w:val="24"/>
          <w:shd w:val="clear" w:color="auto" w:fill="FFFFFF"/>
        </w:rPr>
        <w:t>Dergaa</w:t>
      </w:r>
      <w:proofErr w:type="spellEnd"/>
      <w:r w:rsidRPr="00F654E6">
        <w:rPr>
          <w:rFonts w:ascii="Times New Roman" w:hAnsi="Times New Roman" w:cs="Times New Roman"/>
          <w:sz w:val="24"/>
          <w:szCs w:val="24"/>
          <w:shd w:val="clear" w:color="auto" w:fill="FFFFFF"/>
        </w:rPr>
        <w:t>, I., 2023. Public health in peril: assessing the impact of ongoing conflict in Gaza Strip (Palestine) and advocating immediate action to halt atrocities. </w:t>
      </w:r>
      <w:r w:rsidRPr="00F654E6">
        <w:rPr>
          <w:rFonts w:ascii="Times New Roman" w:hAnsi="Times New Roman" w:cs="Times New Roman"/>
          <w:i/>
          <w:iCs/>
          <w:sz w:val="24"/>
          <w:szCs w:val="24"/>
          <w:shd w:val="clear" w:color="auto" w:fill="FFFFFF"/>
        </w:rPr>
        <w:t>New Asian Journal of Medicine</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1</w:t>
      </w:r>
      <w:r w:rsidRPr="00F654E6">
        <w:rPr>
          <w:rFonts w:ascii="Times New Roman" w:hAnsi="Times New Roman" w:cs="Times New Roman"/>
          <w:sz w:val="24"/>
          <w:szCs w:val="24"/>
          <w:shd w:val="clear" w:color="auto" w:fill="FFFFFF"/>
        </w:rPr>
        <w:t>(2), pp.1-6.</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Sarhan</w:t>
      </w:r>
      <w:proofErr w:type="spellEnd"/>
      <w:r w:rsidRPr="00F654E6">
        <w:rPr>
          <w:rFonts w:ascii="Times New Roman" w:hAnsi="Times New Roman" w:cs="Times New Roman"/>
          <w:color w:val="222222"/>
          <w:sz w:val="24"/>
          <w:szCs w:val="24"/>
          <w:shd w:val="clear" w:color="auto" w:fill="FFFFFF"/>
        </w:rPr>
        <w:t>, N.N., 2024. From ‘Operation Cast lead” to “Operation Swords of Iron”: A case study of naming and framing in “The Question of Palestine. </w:t>
      </w:r>
      <w:r w:rsidRPr="00F654E6">
        <w:rPr>
          <w:rFonts w:ascii="Times New Roman" w:hAnsi="Times New Roman" w:cs="Times New Roman"/>
          <w:i/>
          <w:iCs/>
          <w:color w:val="222222"/>
          <w:sz w:val="24"/>
          <w:szCs w:val="24"/>
          <w:shd w:val="clear" w:color="auto" w:fill="FFFFFF"/>
        </w:rPr>
        <w:t>CDELT Occasional Papers in the Development of English Education</w:t>
      </w:r>
      <w:r w:rsidRPr="00F654E6">
        <w:rPr>
          <w:rFonts w:ascii="Times New Roman" w:hAnsi="Times New Roman" w:cs="Times New Roman"/>
          <w:color w:val="222222"/>
          <w:sz w:val="24"/>
          <w:szCs w:val="24"/>
          <w:shd w:val="clear" w:color="auto" w:fill="FFFFFF"/>
        </w:rPr>
        <w:t>, </w:t>
      </w:r>
      <w:r w:rsidRPr="00F654E6">
        <w:rPr>
          <w:rFonts w:ascii="Times New Roman" w:hAnsi="Times New Roman" w:cs="Times New Roman"/>
          <w:i/>
          <w:iCs/>
          <w:color w:val="222222"/>
          <w:sz w:val="24"/>
          <w:szCs w:val="24"/>
          <w:shd w:val="clear" w:color="auto" w:fill="FFFFFF"/>
        </w:rPr>
        <w:t>87</w:t>
      </w:r>
      <w:r w:rsidRPr="00F654E6">
        <w:rPr>
          <w:rFonts w:ascii="Times New Roman" w:hAnsi="Times New Roman" w:cs="Times New Roman"/>
          <w:color w:val="222222"/>
          <w:sz w:val="24"/>
          <w:szCs w:val="24"/>
          <w:shd w:val="clear" w:color="auto" w:fill="FFFFFF"/>
        </w:rPr>
        <w:t>(1), pp.103-133.</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proofErr w:type="spellStart"/>
      <w:r w:rsidRPr="00F654E6">
        <w:rPr>
          <w:rFonts w:ascii="Times New Roman" w:hAnsi="Times New Roman" w:cs="Times New Roman"/>
          <w:sz w:val="24"/>
          <w:szCs w:val="24"/>
          <w:shd w:val="clear" w:color="auto" w:fill="FFFFFF"/>
        </w:rPr>
        <w:t>Shafi</w:t>
      </w:r>
      <w:proofErr w:type="spellEnd"/>
      <w:r w:rsidRPr="00F654E6">
        <w:rPr>
          <w:rFonts w:ascii="Times New Roman" w:hAnsi="Times New Roman" w:cs="Times New Roman"/>
          <w:sz w:val="24"/>
          <w:szCs w:val="24"/>
          <w:shd w:val="clear" w:color="auto" w:fill="FFFFFF"/>
        </w:rPr>
        <w:t>, H. and Malik, H., 2024. Humanitarian crisis and crumbling pillars of R2P in Gaza. </w:t>
      </w:r>
      <w:r w:rsidRPr="00F654E6">
        <w:rPr>
          <w:rFonts w:ascii="Times New Roman" w:hAnsi="Times New Roman" w:cs="Times New Roman"/>
          <w:i/>
          <w:iCs/>
          <w:sz w:val="24"/>
          <w:szCs w:val="24"/>
          <w:shd w:val="clear" w:color="auto" w:fill="FFFFFF"/>
        </w:rPr>
        <w:t>Journal of Security &amp; Strategic Analyses</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10</w:t>
      </w:r>
      <w:r w:rsidRPr="00F654E6">
        <w:rPr>
          <w:rFonts w:ascii="Times New Roman" w:hAnsi="Times New Roman" w:cs="Times New Roman"/>
          <w:sz w:val="24"/>
          <w:szCs w:val="24"/>
          <w:shd w:val="clear" w:color="auto" w:fill="FFFFFF"/>
        </w:rPr>
        <w:t>(1).</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Sider, S.A., 2024. A Critical Analysis of the Media Discourse of the War on Gaza since the 7th of October 2023.</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Smith, J.A. and Nizza, I.E., 2022. </w:t>
      </w:r>
      <w:r w:rsidRPr="00F654E6">
        <w:rPr>
          <w:rFonts w:ascii="Times New Roman" w:hAnsi="Times New Roman" w:cs="Times New Roman"/>
          <w:i/>
          <w:iCs/>
          <w:sz w:val="24"/>
          <w:szCs w:val="24"/>
          <w:shd w:val="clear" w:color="auto" w:fill="FFFFFF"/>
        </w:rPr>
        <w:t>Essentials of interpretative phenomenological analysis</w:t>
      </w:r>
      <w:r w:rsidRPr="00F654E6">
        <w:rPr>
          <w:rFonts w:ascii="Times New Roman" w:hAnsi="Times New Roman" w:cs="Times New Roman"/>
          <w:sz w:val="24"/>
          <w:szCs w:val="24"/>
          <w:shd w:val="clear" w:color="auto" w:fill="FFFFFF"/>
        </w:rPr>
        <w:t>. American Psychological Association.</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t>Tasseron</w:t>
      </w:r>
      <w:proofErr w:type="spellEnd"/>
      <w:r w:rsidRPr="00F654E6">
        <w:rPr>
          <w:rFonts w:ascii="Times New Roman" w:hAnsi="Times New Roman" w:cs="Times New Roman"/>
          <w:color w:val="222222"/>
          <w:sz w:val="24"/>
          <w:szCs w:val="24"/>
          <w:shd w:val="clear" w:color="auto" w:fill="FFFFFF"/>
        </w:rPr>
        <w:t>, M., 2023. The semiotics of visual and textual legitimacy in the 2014 Gaza war. </w:t>
      </w:r>
      <w:r w:rsidRPr="00F654E6">
        <w:rPr>
          <w:rFonts w:ascii="Times New Roman" w:hAnsi="Times New Roman" w:cs="Times New Roman"/>
          <w:i/>
          <w:iCs/>
          <w:color w:val="222222"/>
          <w:sz w:val="24"/>
          <w:szCs w:val="24"/>
          <w:shd w:val="clear" w:color="auto" w:fill="FFFFFF"/>
        </w:rPr>
        <w:t>Social Semiotics</w:t>
      </w:r>
      <w:r w:rsidRPr="00F654E6">
        <w:rPr>
          <w:rFonts w:ascii="Times New Roman" w:hAnsi="Times New Roman" w:cs="Times New Roman"/>
          <w:color w:val="222222"/>
          <w:sz w:val="24"/>
          <w:szCs w:val="24"/>
          <w:shd w:val="clear" w:color="auto" w:fill="FFFFFF"/>
        </w:rPr>
        <w:t>, </w:t>
      </w:r>
      <w:r w:rsidRPr="00F654E6">
        <w:rPr>
          <w:rFonts w:ascii="Times New Roman" w:hAnsi="Times New Roman" w:cs="Times New Roman"/>
          <w:i/>
          <w:iCs/>
          <w:color w:val="222222"/>
          <w:sz w:val="24"/>
          <w:szCs w:val="24"/>
          <w:shd w:val="clear" w:color="auto" w:fill="FFFFFF"/>
        </w:rPr>
        <w:t>33</w:t>
      </w:r>
      <w:r w:rsidRPr="00F654E6">
        <w:rPr>
          <w:rFonts w:ascii="Times New Roman" w:hAnsi="Times New Roman" w:cs="Times New Roman"/>
          <w:color w:val="222222"/>
          <w:sz w:val="24"/>
          <w:szCs w:val="24"/>
          <w:shd w:val="clear" w:color="auto" w:fill="FFFFFF"/>
        </w:rPr>
        <w:t>(3), pp.580-600.</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r w:rsidRPr="00F654E6">
        <w:rPr>
          <w:rFonts w:ascii="Times New Roman" w:hAnsi="Times New Roman" w:cs="Times New Roman"/>
          <w:sz w:val="24"/>
          <w:szCs w:val="24"/>
          <w:shd w:val="clear" w:color="auto" w:fill="FFFFFF"/>
        </w:rPr>
        <w:t>Thompson Burdine, J., Thorne, S. and Sandhu, G., 2021. Interpretive description: A flexible qualitative methodology for medical education research. </w:t>
      </w:r>
      <w:r w:rsidRPr="00F654E6">
        <w:rPr>
          <w:rFonts w:ascii="Times New Roman" w:hAnsi="Times New Roman" w:cs="Times New Roman"/>
          <w:i/>
          <w:iCs/>
          <w:sz w:val="24"/>
          <w:szCs w:val="24"/>
          <w:shd w:val="clear" w:color="auto" w:fill="FFFFFF"/>
        </w:rPr>
        <w:t>Medical education</w:t>
      </w:r>
      <w:r w:rsidRPr="00F654E6">
        <w:rPr>
          <w:rFonts w:ascii="Times New Roman" w:hAnsi="Times New Roman" w:cs="Times New Roman"/>
          <w:sz w:val="24"/>
          <w:szCs w:val="24"/>
          <w:shd w:val="clear" w:color="auto" w:fill="FFFFFF"/>
        </w:rPr>
        <w:t>, </w:t>
      </w:r>
      <w:r w:rsidRPr="00F654E6">
        <w:rPr>
          <w:rFonts w:ascii="Times New Roman" w:hAnsi="Times New Roman" w:cs="Times New Roman"/>
          <w:i/>
          <w:iCs/>
          <w:sz w:val="24"/>
          <w:szCs w:val="24"/>
          <w:shd w:val="clear" w:color="auto" w:fill="FFFFFF"/>
        </w:rPr>
        <w:t>55</w:t>
      </w:r>
      <w:r w:rsidRPr="00F654E6">
        <w:rPr>
          <w:rFonts w:ascii="Times New Roman" w:hAnsi="Times New Roman" w:cs="Times New Roman"/>
          <w:sz w:val="24"/>
          <w:szCs w:val="24"/>
          <w:shd w:val="clear" w:color="auto" w:fill="FFFFFF"/>
        </w:rPr>
        <w:t>(3), pp.336-343.</w:t>
      </w:r>
    </w:p>
    <w:p w:rsidR="00EE520A" w:rsidRPr="00F654E6" w:rsidRDefault="00EE520A" w:rsidP="00EE520A">
      <w:pPr>
        <w:spacing w:line="360" w:lineRule="auto"/>
        <w:ind w:left="720" w:hanging="720"/>
        <w:jc w:val="both"/>
        <w:rPr>
          <w:rFonts w:ascii="Times New Roman" w:hAnsi="Times New Roman" w:cs="Times New Roman"/>
          <w:sz w:val="24"/>
          <w:szCs w:val="24"/>
          <w:shd w:val="clear" w:color="auto" w:fill="FFFFFF"/>
        </w:rPr>
      </w:pPr>
      <w:proofErr w:type="spellStart"/>
      <w:r w:rsidRPr="00F654E6">
        <w:rPr>
          <w:rFonts w:ascii="Times New Roman" w:hAnsi="Times New Roman" w:cs="Times New Roman"/>
          <w:sz w:val="24"/>
          <w:szCs w:val="24"/>
          <w:shd w:val="clear" w:color="auto" w:fill="FFFFFF"/>
        </w:rPr>
        <w:t>Trangbæk</w:t>
      </w:r>
      <w:proofErr w:type="spellEnd"/>
      <w:r w:rsidRPr="00F654E6">
        <w:rPr>
          <w:rFonts w:ascii="Times New Roman" w:hAnsi="Times New Roman" w:cs="Times New Roman"/>
          <w:sz w:val="24"/>
          <w:szCs w:val="24"/>
          <w:shd w:val="clear" w:color="auto" w:fill="FFFFFF"/>
        </w:rPr>
        <w:t xml:space="preserve">, A. and </w:t>
      </w:r>
      <w:proofErr w:type="spellStart"/>
      <w:r w:rsidRPr="00F654E6">
        <w:rPr>
          <w:rFonts w:ascii="Times New Roman" w:hAnsi="Times New Roman" w:cs="Times New Roman"/>
          <w:sz w:val="24"/>
          <w:szCs w:val="24"/>
          <w:shd w:val="clear" w:color="auto" w:fill="FFFFFF"/>
        </w:rPr>
        <w:t>Cecchini</w:t>
      </w:r>
      <w:proofErr w:type="spellEnd"/>
      <w:r w:rsidRPr="00F654E6">
        <w:rPr>
          <w:rFonts w:ascii="Times New Roman" w:hAnsi="Times New Roman" w:cs="Times New Roman"/>
          <w:sz w:val="24"/>
          <w:szCs w:val="24"/>
          <w:shd w:val="clear" w:color="auto" w:fill="FFFFFF"/>
        </w:rPr>
        <w:t>, M., 2023. Using the interpretivist methodology. In </w:t>
      </w:r>
      <w:r w:rsidRPr="00F654E6">
        <w:rPr>
          <w:rFonts w:ascii="Times New Roman" w:hAnsi="Times New Roman" w:cs="Times New Roman"/>
          <w:i/>
          <w:iCs/>
          <w:sz w:val="24"/>
          <w:szCs w:val="24"/>
          <w:shd w:val="clear" w:color="auto" w:fill="FFFFFF"/>
        </w:rPr>
        <w:t>Handbook on Ministerial and Political Advisers</w:t>
      </w:r>
      <w:r w:rsidRPr="00F654E6">
        <w:rPr>
          <w:rFonts w:ascii="Times New Roman" w:hAnsi="Times New Roman" w:cs="Times New Roman"/>
          <w:sz w:val="24"/>
          <w:szCs w:val="24"/>
          <w:shd w:val="clear" w:color="auto" w:fill="FFFFFF"/>
        </w:rPr>
        <w:t> (pp. 123-136). Edward Elgar Publishing.</w:t>
      </w:r>
    </w:p>
    <w:p w:rsidR="00EE520A" w:rsidRPr="00F654E6" w:rsidRDefault="00EE520A" w:rsidP="00EE520A">
      <w:pPr>
        <w:spacing w:line="360" w:lineRule="auto"/>
        <w:ind w:left="720" w:hanging="720"/>
        <w:jc w:val="both"/>
        <w:rPr>
          <w:rFonts w:ascii="Times New Roman" w:hAnsi="Times New Roman" w:cs="Times New Roman"/>
          <w:color w:val="222222"/>
          <w:sz w:val="24"/>
          <w:szCs w:val="24"/>
          <w:shd w:val="clear" w:color="auto" w:fill="FFFFFF"/>
        </w:rPr>
      </w:pPr>
      <w:proofErr w:type="spellStart"/>
      <w:r w:rsidRPr="00F654E6">
        <w:rPr>
          <w:rFonts w:ascii="Times New Roman" w:hAnsi="Times New Roman" w:cs="Times New Roman"/>
          <w:color w:val="222222"/>
          <w:sz w:val="24"/>
          <w:szCs w:val="24"/>
          <w:shd w:val="clear" w:color="auto" w:fill="FFFFFF"/>
        </w:rPr>
        <w:lastRenderedPageBreak/>
        <w:t>Youvan</w:t>
      </w:r>
      <w:proofErr w:type="spellEnd"/>
      <w:r w:rsidRPr="00F654E6">
        <w:rPr>
          <w:rFonts w:ascii="Times New Roman" w:hAnsi="Times New Roman" w:cs="Times New Roman"/>
          <w:color w:val="222222"/>
          <w:sz w:val="24"/>
          <w:szCs w:val="24"/>
          <w:shd w:val="clear" w:color="auto" w:fill="FFFFFF"/>
        </w:rPr>
        <w:t>, D.C., 2025. When the Pendulum Swings: Gaza, Memory, and the Collapse of Moral Legitimacy.</w:t>
      </w:r>
    </w:p>
    <w:p w:rsidR="00EE520A" w:rsidRPr="001F1A63" w:rsidRDefault="00EE520A" w:rsidP="00EE520A">
      <w:pPr>
        <w:spacing w:line="360" w:lineRule="auto"/>
        <w:ind w:left="720" w:hanging="720"/>
        <w:jc w:val="both"/>
        <w:rPr>
          <w:rFonts w:asciiTheme="majorBidi" w:hAnsiTheme="majorBidi" w:cstheme="majorBidi"/>
          <w:color w:val="222222"/>
          <w:sz w:val="24"/>
          <w:szCs w:val="24"/>
          <w:shd w:val="clear" w:color="auto" w:fill="FFFFFF"/>
        </w:rPr>
      </w:pPr>
    </w:p>
    <w:p w:rsidR="001F1A63" w:rsidRPr="001F1A63" w:rsidRDefault="001F1A63" w:rsidP="00EE520A">
      <w:pPr>
        <w:spacing w:line="360" w:lineRule="auto"/>
        <w:ind w:left="720" w:hanging="720"/>
        <w:jc w:val="both"/>
        <w:rPr>
          <w:rFonts w:asciiTheme="majorBidi" w:hAnsiTheme="majorBidi" w:cstheme="majorBidi"/>
          <w:sz w:val="24"/>
          <w:szCs w:val="24"/>
        </w:rPr>
      </w:pPr>
    </w:p>
    <w:sectPr w:rsidR="001F1A63" w:rsidRPr="001F1A63" w:rsidSect="000B2347">
      <w:headerReference w:type="default" r:id="rId8"/>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75ED" w:rsidRDefault="009775ED" w:rsidP="00E93829">
      <w:pPr>
        <w:spacing w:after="0" w:line="240" w:lineRule="auto"/>
      </w:pPr>
      <w:r>
        <w:separator/>
      </w:r>
    </w:p>
  </w:endnote>
  <w:endnote w:type="continuationSeparator" w:id="0">
    <w:p w:rsidR="009775ED" w:rsidRDefault="009775ED" w:rsidP="00E938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75ED" w:rsidRDefault="009775ED" w:rsidP="00E93829">
      <w:pPr>
        <w:spacing w:after="0" w:line="240" w:lineRule="auto"/>
      </w:pPr>
      <w:r>
        <w:separator/>
      </w:r>
    </w:p>
  </w:footnote>
  <w:footnote w:type="continuationSeparator" w:id="0">
    <w:p w:rsidR="009775ED" w:rsidRDefault="009775ED" w:rsidP="00E938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895803"/>
      <w:docPartObj>
        <w:docPartGallery w:val="Page Numbers (Top of Page)"/>
        <w:docPartUnique/>
      </w:docPartObj>
    </w:sdtPr>
    <w:sdtEndPr>
      <w:rPr>
        <w:noProof/>
      </w:rPr>
    </w:sdtEndPr>
    <w:sdtContent>
      <w:p w:rsidR="00475001" w:rsidRDefault="00475001">
        <w:pPr>
          <w:pStyle w:val="Header"/>
          <w:jc w:val="right"/>
        </w:pPr>
        <w:r>
          <w:fldChar w:fldCharType="begin"/>
        </w:r>
        <w:r>
          <w:instrText xml:space="preserve"> PAGE   \* MERGEFORMAT </w:instrText>
        </w:r>
        <w:r>
          <w:fldChar w:fldCharType="separate"/>
        </w:r>
        <w:r w:rsidR="00D074DA">
          <w:rPr>
            <w:noProof/>
          </w:rPr>
          <w:t>21</w:t>
        </w:r>
        <w:r>
          <w:rPr>
            <w:noProof/>
          </w:rPr>
          <w:fldChar w:fldCharType="end"/>
        </w:r>
      </w:p>
    </w:sdtContent>
  </w:sdt>
  <w:p w:rsidR="00E93829" w:rsidRDefault="00E93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DB2220"/>
    <w:multiLevelType w:val="hybridMultilevel"/>
    <w:tmpl w:val="DA964E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394224"/>
    <w:multiLevelType w:val="multilevel"/>
    <w:tmpl w:val="54720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294D5B"/>
    <w:multiLevelType w:val="hybridMultilevel"/>
    <w:tmpl w:val="A67A24C2"/>
    <w:lvl w:ilvl="0" w:tplc="A8323340">
      <w:numFmt w:val="bullet"/>
      <w:lvlText w:val="•"/>
      <w:lvlJc w:val="left"/>
      <w:pPr>
        <w:ind w:left="885" w:hanging="525"/>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EE5F1E"/>
    <w:multiLevelType w:val="hybridMultilevel"/>
    <w:tmpl w:val="801E95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0A49E8"/>
    <w:multiLevelType w:val="multilevel"/>
    <w:tmpl w:val="09F43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3E11E5"/>
    <w:multiLevelType w:val="hybridMultilevel"/>
    <w:tmpl w:val="85EC45AA"/>
    <w:lvl w:ilvl="0" w:tplc="C3EE13A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7501F7"/>
    <w:multiLevelType w:val="hybridMultilevel"/>
    <w:tmpl w:val="2154F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74326E"/>
    <w:multiLevelType w:val="hybridMultilevel"/>
    <w:tmpl w:val="19506F68"/>
    <w:lvl w:ilvl="0" w:tplc="F6A255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4F0046"/>
    <w:multiLevelType w:val="hybridMultilevel"/>
    <w:tmpl w:val="01183FEA"/>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E8217CE"/>
    <w:multiLevelType w:val="hybridMultilevel"/>
    <w:tmpl w:val="031A6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4"/>
  </w:num>
  <w:num w:numId="4">
    <w:abstractNumId w:val="3"/>
  </w:num>
  <w:num w:numId="5">
    <w:abstractNumId w:val="5"/>
  </w:num>
  <w:num w:numId="6">
    <w:abstractNumId w:val="1"/>
  </w:num>
  <w:num w:numId="7">
    <w:abstractNumId w:val="9"/>
  </w:num>
  <w:num w:numId="8">
    <w:abstractNumId w:val="0"/>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829"/>
    <w:rsid w:val="0009218F"/>
    <w:rsid w:val="000B2347"/>
    <w:rsid w:val="000B57E5"/>
    <w:rsid w:val="000D7387"/>
    <w:rsid w:val="0011716D"/>
    <w:rsid w:val="001E7071"/>
    <w:rsid w:val="001F1A63"/>
    <w:rsid w:val="00204F81"/>
    <w:rsid w:val="00283727"/>
    <w:rsid w:val="00284CB4"/>
    <w:rsid w:val="00322A68"/>
    <w:rsid w:val="00343DFD"/>
    <w:rsid w:val="003D04E7"/>
    <w:rsid w:val="00443DD8"/>
    <w:rsid w:val="00453F91"/>
    <w:rsid w:val="00475001"/>
    <w:rsid w:val="004772FA"/>
    <w:rsid w:val="00524B0A"/>
    <w:rsid w:val="00570CED"/>
    <w:rsid w:val="00582D03"/>
    <w:rsid w:val="00614B09"/>
    <w:rsid w:val="0066276B"/>
    <w:rsid w:val="00695C04"/>
    <w:rsid w:val="0075233B"/>
    <w:rsid w:val="00762386"/>
    <w:rsid w:val="00797E8E"/>
    <w:rsid w:val="007B45B6"/>
    <w:rsid w:val="0081396B"/>
    <w:rsid w:val="00820BB7"/>
    <w:rsid w:val="00893389"/>
    <w:rsid w:val="008F0702"/>
    <w:rsid w:val="0091427C"/>
    <w:rsid w:val="009166D4"/>
    <w:rsid w:val="00972152"/>
    <w:rsid w:val="009775ED"/>
    <w:rsid w:val="00A6391D"/>
    <w:rsid w:val="00B308F3"/>
    <w:rsid w:val="00B65443"/>
    <w:rsid w:val="00C52E20"/>
    <w:rsid w:val="00C910C8"/>
    <w:rsid w:val="00CD041C"/>
    <w:rsid w:val="00D074DA"/>
    <w:rsid w:val="00DE26B9"/>
    <w:rsid w:val="00E43717"/>
    <w:rsid w:val="00E93829"/>
    <w:rsid w:val="00EE520A"/>
    <w:rsid w:val="00F74094"/>
    <w:rsid w:val="00FB47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7715B"/>
  <w15:docId w15:val="{714BEF1D-4C1E-4093-8589-F1EBAEE37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1A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F1A6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D041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38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3829"/>
  </w:style>
  <w:style w:type="paragraph" w:styleId="Footer">
    <w:name w:val="footer"/>
    <w:basedOn w:val="Normal"/>
    <w:link w:val="FooterChar"/>
    <w:uiPriority w:val="99"/>
    <w:unhideWhenUsed/>
    <w:rsid w:val="00E938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3829"/>
  </w:style>
  <w:style w:type="paragraph" w:styleId="ListParagraph">
    <w:name w:val="List Paragraph"/>
    <w:basedOn w:val="Normal"/>
    <w:uiPriority w:val="34"/>
    <w:qFormat/>
    <w:rsid w:val="00E93829"/>
    <w:pPr>
      <w:ind w:left="720"/>
      <w:contextualSpacing/>
    </w:pPr>
  </w:style>
  <w:style w:type="paragraph" w:styleId="NormalWeb">
    <w:name w:val="Normal (Web)"/>
    <w:basedOn w:val="Normal"/>
    <w:uiPriority w:val="99"/>
    <w:unhideWhenUsed/>
    <w:rsid w:val="0028372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83727"/>
    <w:rPr>
      <w:b/>
      <w:bCs/>
    </w:rPr>
  </w:style>
  <w:style w:type="paragraph" w:styleId="FootnoteText">
    <w:name w:val="footnote text"/>
    <w:basedOn w:val="Normal"/>
    <w:link w:val="FootnoteTextChar"/>
    <w:uiPriority w:val="99"/>
    <w:semiHidden/>
    <w:unhideWhenUsed/>
    <w:rsid w:val="00524B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4B0A"/>
    <w:rPr>
      <w:sz w:val="20"/>
      <w:szCs w:val="20"/>
    </w:rPr>
  </w:style>
  <w:style w:type="character" w:styleId="FootnoteReference">
    <w:name w:val="footnote reference"/>
    <w:basedOn w:val="DefaultParagraphFont"/>
    <w:uiPriority w:val="99"/>
    <w:semiHidden/>
    <w:unhideWhenUsed/>
    <w:rsid w:val="00524B0A"/>
    <w:rPr>
      <w:vertAlign w:val="superscript"/>
    </w:rPr>
  </w:style>
  <w:style w:type="character" w:customStyle="1" w:styleId="Heading3Char">
    <w:name w:val="Heading 3 Char"/>
    <w:basedOn w:val="DefaultParagraphFont"/>
    <w:link w:val="Heading3"/>
    <w:uiPriority w:val="9"/>
    <w:rsid w:val="00CD041C"/>
    <w:rPr>
      <w:rFonts w:ascii="Times New Roman" w:eastAsia="Times New Roman" w:hAnsi="Times New Roman" w:cs="Times New Roman"/>
      <w:b/>
      <w:bCs/>
      <w:sz w:val="27"/>
      <w:szCs w:val="27"/>
    </w:rPr>
  </w:style>
  <w:style w:type="character" w:styleId="Emphasis">
    <w:name w:val="Emphasis"/>
    <w:basedOn w:val="DefaultParagraphFont"/>
    <w:uiPriority w:val="20"/>
    <w:qFormat/>
    <w:rsid w:val="001E7071"/>
    <w:rPr>
      <w:i/>
      <w:iCs/>
    </w:rPr>
  </w:style>
  <w:style w:type="character" w:customStyle="1" w:styleId="Heading1Char">
    <w:name w:val="Heading 1 Char"/>
    <w:basedOn w:val="DefaultParagraphFont"/>
    <w:link w:val="Heading1"/>
    <w:uiPriority w:val="9"/>
    <w:rsid w:val="001F1A6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F1A63"/>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0B2347"/>
    <w:pPr>
      <w:outlineLvl w:val="9"/>
    </w:pPr>
    <w:rPr>
      <w:lang w:eastAsia="ja-JP"/>
    </w:rPr>
  </w:style>
  <w:style w:type="paragraph" w:styleId="TOC1">
    <w:name w:val="toc 1"/>
    <w:basedOn w:val="Normal"/>
    <w:next w:val="Normal"/>
    <w:autoRedefine/>
    <w:uiPriority w:val="39"/>
    <w:unhideWhenUsed/>
    <w:rsid w:val="000B2347"/>
    <w:pPr>
      <w:spacing w:after="100"/>
    </w:pPr>
  </w:style>
  <w:style w:type="paragraph" w:styleId="TOC2">
    <w:name w:val="toc 2"/>
    <w:basedOn w:val="Normal"/>
    <w:next w:val="Normal"/>
    <w:autoRedefine/>
    <w:uiPriority w:val="39"/>
    <w:unhideWhenUsed/>
    <w:rsid w:val="000B2347"/>
    <w:pPr>
      <w:spacing w:after="100"/>
      <w:ind w:left="220"/>
    </w:pPr>
  </w:style>
  <w:style w:type="character" w:styleId="Hyperlink">
    <w:name w:val="Hyperlink"/>
    <w:basedOn w:val="DefaultParagraphFont"/>
    <w:uiPriority w:val="99"/>
    <w:unhideWhenUsed/>
    <w:rsid w:val="000B2347"/>
    <w:rPr>
      <w:color w:val="0000FF" w:themeColor="hyperlink"/>
      <w:u w:val="single"/>
    </w:rPr>
  </w:style>
  <w:style w:type="paragraph" w:styleId="BalloonText">
    <w:name w:val="Balloon Text"/>
    <w:basedOn w:val="Normal"/>
    <w:link w:val="BalloonTextChar"/>
    <w:uiPriority w:val="99"/>
    <w:semiHidden/>
    <w:unhideWhenUsed/>
    <w:rsid w:val="000B23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3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694804">
      <w:bodyDiv w:val="1"/>
      <w:marLeft w:val="0"/>
      <w:marRight w:val="0"/>
      <w:marTop w:val="0"/>
      <w:marBottom w:val="0"/>
      <w:divBdr>
        <w:top w:val="none" w:sz="0" w:space="0" w:color="auto"/>
        <w:left w:val="none" w:sz="0" w:space="0" w:color="auto"/>
        <w:bottom w:val="none" w:sz="0" w:space="0" w:color="auto"/>
        <w:right w:val="none" w:sz="0" w:space="0" w:color="auto"/>
      </w:divBdr>
    </w:div>
    <w:div w:id="220991098">
      <w:bodyDiv w:val="1"/>
      <w:marLeft w:val="0"/>
      <w:marRight w:val="0"/>
      <w:marTop w:val="0"/>
      <w:marBottom w:val="0"/>
      <w:divBdr>
        <w:top w:val="none" w:sz="0" w:space="0" w:color="auto"/>
        <w:left w:val="none" w:sz="0" w:space="0" w:color="auto"/>
        <w:bottom w:val="none" w:sz="0" w:space="0" w:color="auto"/>
        <w:right w:val="none" w:sz="0" w:space="0" w:color="auto"/>
      </w:divBdr>
    </w:div>
    <w:div w:id="637537701">
      <w:bodyDiv w:val="1"/>
      <w:marLeft w:val="0"/>
      <w:marRight w:val="0"/>
      <w:marTop w:val="0"/>
      <w:marBottom w:val="0"/>
      <w:divBdr>
        <w:top w:val="none" w:sz="0" w:space="0" w:color="auto"/>
        <w:left w:val="none" w:sz="0" w:space="0" w:color="auto"/>
        <w:bottom w:val="none" w:sz="0" w:space="0" w:color="auto"/>
        <w:right w:val="none" w:sz="0" w:space="0" w:color="auto"/>
      </w:divBdr>
    </w:div>
    <w:div w:id="1201893340">
      <w:bodyDiv w:val="1"/>
      <w:marLeft w:val="0"/>
      <w:marRight w:val="0"/>
      <w:marTop w:val="0"/>
      <w:marBottom w:val="0"/>
      <w:divBdr>
        <w:top w:val="none" w:sz="0" w:space="0" w:color="auto"/>
        <w:left w:val="none" w:sz="0" w:space="0" w:color="auto"/>
        <w:bottom w:val="none" w:sz="0" w:space="0" w:color="auto"/>
        <w:right w:val="none" w:sz="0" w:space="0" w:color="auto"/>
      </w:divBdr>
    </w:div>
    <w:div w:id="1392339661">
      <w:bodyDiv w:val="1"/>
      <w:marLeft w:val="0"/>
      <w:marRight w:val="0"/>
      <w:marTop w:val="0"/>
      <w:marBottom w:val="0"/>
      <w:divBdr>
        <w:top w:val="none" w:sz="0" w:space="0" w:color="auto"/>
        <w:left w:val="none" w:sz="0" w:space="0" w:color="auto"/>
        <w:bottom w:val="none" w:sz="0" w:space="0" w:color="auto"/>
        <w:right w:val="none" w:sz="0" w:space="0" w:color="auto"/>
      </w:divBdr>
    </w:div>
    <w:div w:id="1491558329">
      <w:bodyDiv w:val="1"/>
      <w:marLeft w:val="0"/>
      <w:marRight w:val="0"/>
      <w:marTop w:val="0"/>
      <w:marBottom w:val="0"/>
      <w:divBdr>
        <w:top w:val="none" w:sz="0" w:space="0" w:color="auto"/>
        <w:left w:val="none" w:sz="0" w:space="0" w:color="auto"/>
        <w:bottom w:val="none" w:sz="0" w:space="0" w:color="auto"/>
        <w:right w:val="none" w:sz="0" w:space="0" w:color="auto"/>
      </w:divBdr>
    </w:div>
    <w:div w:id="1522282079">
      <w:bodyDiv w:val="1"/>
      <w:marLeft w:val="0"/>
      <w:marRight w:val="0"/>
      <w:marTop w:val="0"/>
      <w:marBottom w:val="0"/>
      <w:divBdr>
        <w:top w:val="none" w:sz="0" w:space="0" w:color="auto"/>
        <w:left w:val="none" w:sz="0" w:space="0" w:color="auto"/>
        <w:bottom w:val="none" w:sz="0" w:space="0" w:color="auto"/>
        <w:right w:val="none" w:sz="0" w:space="0" w:color="auto"/>
      </w:divBdr>
    </w:div>
    <w:div w:id="1575580665">
      <w:bodyDiv w:val="1"/>
      <w:marLeft w:val="0"/>
      <w:marRight w:val="0"/>
      <w:marTop w:val="0"/>
      <w:marBottom w:val="0"/>
      <w:divBdr>
        <w:top w:val="none" w:sz="0" w:space="0" w:color="auto"/>
        <w:left w:val="none" w:sz="0" w:space="0" w:color="auto"/>
        <w:bottom w:val="none" w:sz="0" w:space="0" w:color="auto"/>
        <w:right w:val="none" w:sz="0" w:space="0" w:color="auto"/>
      </w:divBdr>
    </w:div>
    <w:div w:id="1616791256">
      <w:bodyDiv w:val="1"/>
      <w:marLeft w:val="0"/>
      <w:marRight w:val="0"/>
      <w:marTop w:val="0"/>
      <w:marBottom w:val="0"/>
      <w:divBdr>
        <w:top w:val="none" w:sz="0" w:space="0" w:color="auto"/>
        <w:left w:val="none" w:sz="0" w:space="0" w:color="auto"/>
        <w:bottom w:val="none" w:sz="0" w:space="0" w:color="auto"/>
        <w:right w:val="none" w:sz="0" w:space="0" w:color="auto"/>
      </w:divBdr>
    </w:div>
    <w:div w:id="1962611474">
      <w:bodyDiv w:val="1"/>
      <w:marLeft w:val="0"/>
      <w:marRight w:val="0"/>
      <w:marTop w:val="0"/>
      <w:marBottom w:val="0"/>
      <w:divBdr>
        <w:top w:val="none" w:sz="0" w:space="0" w:color="auto"/>
        <w:left w:val="none" w:sz="0" w:space="0" w:color="auto"/>
        <w:bottom w:val="none" w:sz="0" w:space="0" w:color="auto"/>
        <w:right w:val="none" w:sz="0" w:space="0" w:color="auto"/>
      </w:divBdr>
    </w:div>
    <w:div w:id="2122532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06D4B8-1A84-43D1-935B-49E652280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27</Pages>
  <Words>8644</Words>
  <Characters>49276</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dell</cp:lastModifiedBy>
  <cp:revision>40</cp:revision>
  <dcterms:created xsi:type="dcterms:W3CDTF">2025-07-02T21:34:00Z</dcterms:created>
  <dcterms:modified xsi:type="dcterms:W3CDTF">2025-07-15T06:21:00Z</dcterms:modified>
</cp:coreProperties>
</file>