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61660" w:rsidRDefault="00561660" w:rsidP="00561660"/>
    <w:p w:rsidR="00561660" w:rsidRDefault="00561660" w:rsidP="00561660"/>
    <w:p w:rsidR="00561660" w:rsidRDefault="00561660" w:rsidP="00561660"/>
    <w:p w:rsidR="00561660" w:rsidRPr="00561660" w:rsidRDefault="00561660" w:rsidP="00561660">
      <w:pPr>
        <w:jc w:val="center"/>
        <w:rPr>
          <w:b/>
        </w:rPr>
      </w:pPr>
      <w:r w:rsidRPr="00561660">
        <w:rPr>
          <w:b/>
        </w:rPr>
        <w:t>REPORT ON SIMULATED CASE CONFERENCE</w:t>
      </w:r>
    </w:p>
    <w:p w:rsidR="00561660" w:rsidRPr="00561660" w:rsidRDefault="00561660" w:rsidP="00561660">
      <w:pPr>
        <w:jc w:val="center"/>
        <w:rPr>
          <w:b/>
        </w:rPr>
      </w:pPr>
      <w:r w:rsidRPr="00561660">
        <w:rPr>
          <w:b/>
        </w:rPr>
        <w:t>[Name of Student]</w:t>
      </w:r>
    </w:p>
    <w:p w:rsidR="00561660" w:rsidRPr="00561660" w:rsidRDefault="00561660" w:rsidP="00561660">
      <w:pPr>
        <w:jc w:val="center"/>
        <w:rPr>
          <w:b/>
        </w:rPr>
      </w:pPr>
      <w:r w:rsidRPr="00561660">
        <w:rPr>
          <w:b/>
        </w:rPr>
        <w:t>[Name of Institute]</w:t>
      </w:r>
    </w:p>
    <w:p w:rsidR="00561660" w:rsidRPr="00561660" w:rsidRDefault="00561660" w:rsidP="00561660">
      <w:pPr>
        <w:jc w:val="center"/>
        <w:rPr>
          <w:b/>
        </w:rPr>
      </w:pPr>
      <w:r w:rsidRPr="00561660">
        <w:rPr>
          <w:b/>
        </w:rPr>
        <w:t>[Date]</w:t>
      </w:r>
    </w:p>
    <w:p w:rsidR="00561660" w:rsidRDefault="00561660" w:rsidP="00561660"/>
    <w:p w:rsidR="00561660" w:rsidRDefault="00561660" w:rsidP="00561660"/>
    <w:p w:rsidR="00561660" w:rsidRDefault="00561660" w:rsidP="00561660"/>
    <w:p w:rsidR="00561660" w:rsidRDefault="00561660" w:rsidP="00561660"/>
    <w:p w:rsidR="00561660" w:rsidRDefault="00561660" w:rsidP="00561660"/>
    <w:p w:rsidR="00561660" w:rsidRDefault="00561660" w:rsidP="00561660"/>
    <w:p w:rsidR="00561660" w:rsidRDefault="00561660" w:rsidP="00561660"/>
    <w:p w:rsidR="00561660" w:rsidRDefault="00561660" w:rsidP="00561660"/>
    <w:p w:rsidR="00561660" w:rsidRDefault="00561660" w:rsidP="00561660"/>
    <w:p w:rsidR="00561660" w:rsidRDefault="00561660" w:rsidP="00561660"/>
    <w:p w:rsidR="00561660" w:rsidRDefault="00561660" w:rsidP="00561660"/>
    <w:p w:rsidR="00561660" w:rsidRDefault="00561660" w:rsidP="00561660"/>
    <w:p w:rsidR="00561660" w:rsidRDefault="00561660" w:rsidP="00561660"/>
    <w:p w:rsidR="00561660" w:rsidRDefault="00561660" w:rsidP="00561660"/>
    <w:p w:rsidR="00561660" w:rsidRDefault="00561660" w:rsidP="00561660"/>
    <w:p w:rsidR="00561660" w:rsidRDefault="00561660" w:rsidP="00561660"/>
    <w:p w:rsidR="00561660" w:rsidRDefault="00561660" w:rsidP="00561660"/>
    <w:p w:rsidR="00561660" w:rsidRDefault="00561660" w:rsidP="00561660"/>
    <w:p w:rsidR="00561660" w:rsidRDefault="00561660" w:rsidP="00561660"/>
    <w:sdt>
      <w:sdtPr>
        <w:id w:val="2067604792"/>
        <w:docPartObj>
          <w:docPartGallery w:val="Table of Contents"/>
          <w:docPartUnique/>
        </w:docPartObj>
      </w:sdtPr>
      <w:sdtEndPr>
        <w:rPr>
          <w:rFonts w:ascii="Times New Roman" w:eastAsiaTheme="minorHAnsi" w:hAnsi="Times New Roman" w:cs="Times New Roman"/>
          <w:b/>
          <w:bCs/>
          <w:noProof/>
          <w:color w:val="000000" w:themeColor="text1"/>
          <w:sz w:val="24"/>
          <w:szCs w:val="24"/>
        </w:rPr>
      </w:sdtEndPr>
      <w:sdtContent>
        <w:p w:rsidR="00561660" w:rsidRDefault="00561660">
          <w:pPr>
            <w:pStyle w:val="TOCHeading"/>
          </w:pPr>
          <w:r>
            <w:t>Table of Contents</w:t>
          </w:r>
        </w:p>
        <w:p w:rsidR="00561660" w:rsidRDefault="00561660">
          <w:pPr>
            <w:pStyle w:val="TOC1"/>
            <w:tabs>
              <w:tab w:val="right" w:leader="dot" w:pos="9350"/>
            </w:tabs>
            <w:rPr>
              <w:rFonts w:asciiTheme="minorHAnsi" w:eastAsiaTheme="minorEastAsia" w:hAnsiTheme="minorHAnsi" w:cstheme="minorBidi"/>
              <w:noProof/>
              <w:color w:val="auto"/>
              <w:sz w:val="22"/>
              <w:szCs w:val="22"/>
            </w:rPr>
          </w:pPr>
          <w:r>
            <w:fldChar w:fldCharType="begin"/>
          </w:r>
          <w:r>
            <w:instrText xml:space="preserve"> TOC \o "1-3" \h \z \u </w:instrText>
          </w:r>
          <w:r>
            <w:fldChar w:fldCharType="separate"/>
          </w:r>
          <w:hyperlink w:anchor="_Toc203692091" w:history="1">
            <w:r w:rsidRPr="002E5493">
              <w:rPr>
                <w:rStyle w:val="Hyperlink"/>
                <w:noProof/>
              </w:rPr>
              <w:t>Section 1: Introduction</w:t>
            </w:r>
            <w:r>
              <w:rPr>
                <w:noProof/>
                <w:webHidden/>
              </w:rPr>
              <w:tab/>
            </w:r>
            <w:r>
              <w:rPr>
                <w:noProof/>
                <w:webHidden/>
              </w:rPr>
              <w:fldChar w:fldCharType="begin"/>
            </w:r>
            <w:r>
              <w:rPr>
                <w:noProof/>
                <w:webHidden/>
              </w:rPr>
              <w:instrText xml:space="preserve"> PAGEREF _Toc203692091 \h </w:instrText>
            </w:r>
            <w:r>
              <w:rPr>
                <w:noProof/>
                <w:webHidden/>
              </w:rPr>
            </w:r>
            <w:r>
              <w:rPr>
                <w:noProof/>
                <w:webHidden/>
              </w:rPr>
              <w:fldChar w:fldCharType="separate"/>
            </w:r>
            <w:r>
              <w:rPr>
                <w:noProof/>
                <w:webHidden/>
              </w:rPr>
              <w:t>3</w:t>
            </w:r>
            <w:r>
              <w:rPr>
                <w:noProof/>
                <w:webHidden/>
              </w:rPr>
              <w:fldChar w:fldCharType="end"/>
            </w:r>
          </w:hyperlink>
        </w:p>
        <w:p w:rsidR="00561660" w:rsidRDefault="00561660">
          <w:pPr>
            <w:pStyle w:val="TOC1"/>
            <w:tabs>
              <w:tab w:val="right" w:leader="dot" w:pos="9350"/>
            </w:tabs>
            <w:rPr>
              <w:rFonts w:asciiTheme="minorHAnsi" w:eastAsiaTheme="minorEastAsia" w:hAnsiTheme="minorHAnsi" w:cstheme="minorBidi"/>
              <w:noProof/>
              <w:color w:val="auto"/>
              <w:sz w:val="22"/>
              <w:szCs w:val="22"/>
            </w:rPr>
          </w:pPr>
          <w:hyperlink w:anchor="_Toc203692092" w:history="1">
            <w:r w:rsidRPr="002E5493">
              <w:rPr>
                <w:rStyle w:val="Hyperlink"/>
                <w:noProof/>
              </w:rPr>
              <w:t>Section 2: Main Discussion</w:t>
            </w:r>
            <w:r>
              <w:rPr>
                <w:noProof/>
                <w:webHidden/>
              </w:rPr>
              <w:tab/>
            </w:r>
            <w:r>
              <w:rPr>
                <w:noProof/>
                <w:webHidden/>
              </w:rPr>
              <w:fldChar w:fldCharType="begin"/>
            </w:r>
            <w:r>
              <w:rPr>
                <w:noProof/>
                <w:webHidden/>
              </w:rPr>
              <w:instrText xml:space="preserve"> PAGEREF _Toc203692092 \h </w:instrText>
            </w:r>
            <w:r>
              <w:rPr>
                <w:noProof/>
                <w:webHidden/>
              </w:rPr>
            </w:r>
            <w:r>
              <w:rPr>
                <w:noProof/>
                <w:webHidden/>
              </w:rPr>
              <w:fldChar w:fldCharType="separate"/>
            </w:r>
            <w:r>
              <w:rPr>
                <w:noProof/>
                <w:webHidden/>
              </w:rPr>
              <w:t>5</w:t>
            </w:r>
            <w:r>
              <w:rPr>
                <w:noProof/>
                <w:webHidden/>
              </w:rPr>
              <w:fldChar w:fldCharType="end"/>
            </w:r>
          </w:hyperlink>
        </w:p>
        <w:p w:rsidR="00561660" w:rsidRDefault="00561660">
          <w:pPr>
            <w:pStyle w:val="TOC2"/>
            <w:tabs>
              <w:tab w:val="right" w:leader="dot" w:pos="9350"/>
            </w:tabs>
            <w:rPr>
              <w:rFonts w:asciiTheme="minorHAnsi" w:eastAsiaTheme="minorEastAsia" w:hAnsiTheme="minorHAnsi" w:cstheme="minorBidi"/>
              <w:noProof/>
              <w:color w:val="auto"/>
              <w:sz w:val="22"/>
              <w:szCs w:val="22"/>
            </w:rPr>
          </w:pPr>
          <w:hyperlink w:anchor="_Toc203692093" w:history="1">
            <w:r w:rsidRPr="002E5493">
              <w:rPr>
                <w:rStyle w:val="Hyperlink"/>
                <w:noProof/>
              </w:rPr>
              <w:t>Issues Highlight from the Robert Family Case</w:t>
            </w:r>
            <w:r>
              <w:rPr>
                <w:noProof/>
                <w:webHidden/>
              </w:rPr>
              <w:tab/>
            </w:r>
            <w:r>
              <w:rPr>
                <w:noProof/>
                <w:webHidden/>
              </w:rPr>
              <w:fldChar w:fldCharType="begin"/>
            </w:r>
            <w:r>
              <w:rPr>
                <w:noProof/>
                <w:webHidden/>
              </w:rPr>
              <w:instrText xml:space="preserve"> PAGEREF _Toc203692093 \h </w:instrText>
            </w:r>
            <w:r>
              <w:rPr>
                <w:noProof/>
                <w:webHidden/>
              </w:rPr>
            </w:r>
            <w:r>
              <w:rPr>
                <w:noProof/>
                <w:webHidden/>
              </w:rPr>
              <w:fldChar w:fldCharType="separate"/>
            </w:r>
            <w:r>
              <w:rPr>
                <w:noProof/>
                <w:webHidden/>
              </w:rPr>
              <w:t>5</w:t>
            </w:r>
            <w:r>
              <w:rPr>
                <w:noProof/>
                <w:webHidden/>
              </w:rPr>
              <w:fldChar w:fldCharType="end"/>
            </w:r>
          </w:hyperlink>
        </w:p>
        <w:p w:rsidR="00561660" w:rsidRDefault="00561660">
          <w:pPr>
            <w:pStyle w:val="TOC2"/>
            <w:tabs>
              <w:tab w:val="right" w:leader="dot" w:pos="9350"/>
            </w:tabs>
            <w:rPr>
              <w:rFonts w:asciiTheme="minorHAnsi" w:eastAsiaTheme="minorEastAsia" w:hAnsiTheme="minorHAnsi" w:cstheme="minorBidi"/>
              <w:noProof/>
              <w:color w:val="auto"/>
              <w:sz w:val="22"/>
              <w:szCs w:val="22"/>
            </w:rPr>
          </w:pPr>
          <w:hyperlink w:anchor="_Toc203692094" w:history="1">
            <w:r w:rsidRPr="002E5493">
              <w:rPr>
                <w:rStyle w:val="Hyperlink"/>
                <w:noProof/>
              </w:rPr>
              <w:t>Professionals involved in the Case</w:t>
            </w:r>
            <w:r>
              <w:rPr>
                <w:noProof/>
                <w:webHidden/>
              </w:rPr>
              <w:tab/>
            </w:r>
            <w:r>
              <w:rPr>
                <w:noProof/>
                <w:webHidden/>
              </w:rPr>
              <w:fldChar w:fldCharType="begin"/>
            </w:r>
            <w:r>
              <w:rPr>
                <w:noProof/>
                <w:webHidden/>
              </w:rPr>
              <w:instrText xml:space="preserve"> PAGEREF _Toc203692094 \h </w:instrText>
            </w:r>
            <w:r>
              <w:rPr>
                <w:noProof/>
                <w:webHidden/>
              </w:rPr>
            </w:r>
            <w:r>
              <w:rPr>
                <w:noProof/>
                <w:webHidden/>
              </w:rPr>
              <w:fldChar w:fldCharType="separate"/>
            </w:r>
            <w:r>
              <w:rPr>
                <w:noProof/>
                <w:webHidden/>
              </w:rPr>
              <w:t>5</w:t>
            </w:r>
            <w:r>
              <w:rPr>
                <w:noProof/>
                <w:webHidden/>
              </w:rPr>
              <w:fldChar w:fldCharType="end"/>
            </w:r>
          </w:hyperlink>
        </w:p>
        <w:p w:rsidR="00561660" w:rsidRDefault="00561660">
          <w:pPr>
            <w:pStyle w:val="TOC2"/>
            <w:tabs>
              <w:tab w:val="right" w:leader="dot" w:pos="9350"/>
            </w:tabs>
            <w:rPr>
              <w:rFonts w:asciiTheme="minorHAnsi" w:eastAsiaTheme="minorEastAsia" w:hAnsiTheme="minorHAnsi" w:cstheme="minorBidi"/>
              <w:noProof/>
              <w:color w:val="auto"/>
              <w:sz w:val="22"/>
              <w:szCs w:val="22"/>
            </w:rPr>
          </w:pPr>
          <w:hyperlink w:anchor="_Toc203692095" w:history="1">
            <w:r w:rsidRPr="002E5493">
              <w:rPr>
                <w:rStyle w:val="Hyperlink"/>
                <w:noProof/>
              </w:rPr>
              <w:t>Need of Multi-Agency Working</w:t>
            </w:r>
            <w:r>
              <w:rPr>
                <w:noProof/>
                <w:webHidden/>
              </w:rPr>
              <w:tab/>
            </w:r>
            <w:r>
              <w:rPr>
                <w:noProof/>
                <w:webHidden/>
              </w:rPr>
              <w:fldChar w:fldCharType="begin"/>
            </w:r>
            <w:r>
              <w:rPr>
                <w:noProof/>
                <w:webHidden/>
              </w:rPr>
              <w:instrText xml:space="preserve"> PAGEREF _Toc203692095 \h </w:instrText>
            </w:r>
            <w:r>
              <w:rPr>
                <w:noProof/>
                <w:webHidden/>
              </w:rPr>
            </w:r>
            <w:r>
              <w:rPr>
                <w:noProof/>
                <w:webHidden/>
              </w:rPr>
              <w:fldChar w:fldCharType="separate"/>
            </w:r>
            <w:r>
              <w:rPr>
                <w:noProof/>
                <w:webHidden/>
              </w:rPr>
              <w:t>5</w:t>
            </w:r>
            <w:r>
              <w:rPr>
                <w:noProof/>
                <w:webHidden/>
              </w:rPr>
              <w:fldChar w:fldCharType="end"/>
            </w:r>
          </w:hyperlink>
        </w:p>
        <w:p w:rsidR="00561660" w:rsidRDefault="00561660">
          <w:pPr>
            <w:pStyle w:val="TOC2"/>
            <w:tabs>
              <w:tab w:val="right" w:leader="dot" w:pos="9350"/>
            </w:tabs>
            <w:rPr>
              <w:rFonts w:asciiTheme="minorHAnsi" w:eastAsiaTheme="minorEastAsia" w:hAnsiTheme="minorHAnsi" w:cstheme="minorBidi"/>
              <w:noProof/>
              <w:color w:val="auto"/>
              <w:sz w:val="22"/>
              <w:szCs w:val="22"/>
            </w:rPr>
          </w:pPr>
          <w:hyperlink w:anchor="_Toc203692096" w:history="1">
            <w:r w:rsidRPr="002E5493">
              <w:rPr>
                <w:rStyle w:val="Hyperlink"/>
                <w:noProof/>
              </w:rPr>
              <w:t>Needs of the Family</w:t>
            </w:r>
            <w:r>
              <w:rPr>
                <w:noProof/>
                <w:webHidden/>
              </w:rPr>
              <w:tab/>
            </w:r>
            <w:r>
              <w:rPr>
                <w:noProof/>
                <w:webHidden/>
              </w:rPr>
              <w:fldChar w:fldCharType="begin"/>
            </w:r>
            <w:r>
              <w:rPr>
                <w:noProof/>
                <w:webHidden/>
              </w:rPr>
              <w:instrText xml:space="preserve"> PAGEREF _Toc203692096 \h </w:instrText>
            </w:r>
            <w:r>
              <w:rPr>
                <w:noProof/>
                <w:webHidden/>
              </w:rPr>
            </w:r>
            <w:r>
              <w:rPr>
                <w:noProof/>
                <w:webHidden/>
              </w:rPr>
              <w:fldChar w:fldCharType="separate"/>
            </w:r>
            <w:r>
              <w:rPr>
                <w:noProof/>
                <w:webHidden/>
              </w:rPr>
              <w:t>6</w:t>
            </w:r>
            <w:r>
              <w:rPr>
                <w:noProof/>
                <w:webHidden/>
              </w:rPr>
              <w:fldChar w:fldCharType="end"/>
            </w:r>
          </w:hyperlink>
        </w:p>
        <w:p w:rsidR="00561660" w:rsidRDefault="00561660">
          <w:pPr>
            <w:pStyle w:val="TOC2"/>
            <w:tabs>
              <w:tab w:val="right" w:leader="dot" w:pos="9350"/>
            </w:tabs>
            <w:rPr>
              <w:rFonts w:asciiTheme="minorHAnsi" w:eastAsiaTheme="minorEastAsia" w:hAnsiTheme="minorHAnsi" w:cstheme="minorBidi"/>
              <w:noProof/>
              <w:color w:val="auto"/>
              <w:sz w:val="22"/>
              <w:szCs w:val="22"/>
            </w:rPr>
          </w:pPr>
          <w:hyperlink w:anchor="_Toc203692097" w:history="1">
            <w:r w:rsidRPr="002E5493">
              <w:rPr>
                <w:rStyle w:val="Hyperlink"/>
                <w:noProof/>
              </w:rPr>
              <w:t>Identification of the Family needs</w:t>
            </w:r>
            <w:r>
              <w:rPr>
                <w:noProof/>
                <w:webHidden/>
              </w:rPr>
              <w:tab/>
            </w:r>
            <w:r>
              <w:rPr>
                <w:noProof/>
                <w:webHidden/>
              </w:rPr>
              <w:fldChar w:fldCharType="begin"/>
            </w:r>
            <w:r>
              <w:rPr>
                <w:noProof/>
                <w:webHidden/>
              </w:rPr>
              <w:instrText xml:space="preserve"> PAGEREF _Toc203692097 \h </w:instrText>
            </w:r>
            <w:r>
              <w:rPr>
                <w:noProof/>
                <w:webHidden/>
              </w:rPr>
            </w:r>
            <w:r>
              <w:rPr>
                <w:noProof/>
                <w:webHidden/>
              </w:rPr>
              <w:fldChar w:fldCharType="separate"/>
            </w:r>
            <w:r>
              <w:rPr>
                <w:noProof/>
                <w:webHidden/>
              </w:rPr>
              <w:t>6</w:t>
            </w:r>
            <w:r>
              <w:rPr>
                <w:noProof/>
                <w:webHidden/>
              </w:rPr>
              <w:fldChar w:fldCharType="end"/>
            </w:r>
          </w:hyperlink>
        </w:p>
        <w:p w:rsidR="00561660" w:rsidRDefault="00561660">
          <w:pPr>
            <w:pStyle w:val="TOC2"/>
            <w:tabs>
              <w:tab w:val="right" w:leader="dot" w:pos="9350"/>
            </w:tabs>
            <w:rPr>
              <w:rFonts w:asciiTheme="minorHAnsi" w:eastAsiaTheme="minorEastAsia" w:hAnsiTheme="minorHAnsi" w:cstheme="minorBidi"/>
              <w:noProof/>
              <w:color w:val="auto"/>
              <w:sz w:val="22"/>
              <w:szCs w:val="22"/>
            </w:rPr>
          </w:pPr>
          <w:hyperlink w:anchor="_Toc203692098" w:history="1">
            <w:r w:rsidRPr="002E5493">
              <w:rPr>
                <w:rStyle w:val="Hyperlink"/>
                <w:noProof/>
              </w:rPr>
              <w:t>Forms of Support offered Professionals at the Case</w:t>
            </w:r>
            <w:r>
              <w:rPr>
                <w:noProof/>
                <w:webHidden/>
              </w:rPr>
              <w:tab/>
            </w:r>
            <w:r>
              <w:rPr>
                <w:noProof/>
                <w:webHidden/>
              </w:rPr>
              <w:fldChar w:fldCharType="begin"/>
            </w:r>
            <w:r>
              <w:rPr>
                <w:noProof/>
                <w:webHidden/>
              </w:rPr>
              <w:instrText xml:space="preserve"> PAGEREF _Toc203692098 \h </w:instrText>
            </w:r>
            <w:r>
              <w:rPr>
                <w:noProof/>
                <w:webHidden/>
              </w:rPr>
            </w:r>
            <w:r>
              <w:rPr>
                <w:noProof/>
                <w:webHidden/>
              </w:rPr>
              <w:fldChar w:fldCharType="separate"/>
            </w:r>
            <w:r>
              <w:rPr>
                <w:noProof/>
                <w:webHidden/>
              </w:rPr>
              <w:t>7</w:t>
            </w:r>
            <w:r>
              <w:rPr>
                <w:noProof/>
                <w:webHidden/>
              </w:rPr>
              <w:fldChar w:fldCharType="end"/>
            </w:r>
          </w:hyperlink>
        </w:p>
        <w:p w:rsidR="00561660" w:rsidRDefault="00561660">
          <w:pPr>
            <w:pStyle w:val="TOC2"/>
            <w:tabs>
              <w:tab w:val="right" w:leader="dot" w:pos="9350"/>
            </w:tabs>
            <w:rPr>
              <w:rFonts w:asciiTheme="minorHAnsi" w:eastAsiaTheme="minorEastAsia" w:hAnsiTheme="minorHAnsi" w:cstheme="minorBidi"/>
              <w:noProof/>
              <w:color w:val="auto"/>
              <w:sz w:val="22"/>
              <w:szCs w:val="22"/>
            </w:rPr>
          </w:pPr>
          <w:hyperlink w:anchor="_Toc203692099" w:history="1">
            <w:r w:rsidRPr="002E5493">
              <w:rPr>
                <w:rStyle w:val="Hyperlink"/>
                <w:noProof/>
              </w:rPr>
              <w:t>Examples of Professionals Collaboration</w:t>
            </w:r>
            <w:r>
              <w:rPr>
                <w:noProof/>
                <w:webHidden/>
              </w:rPr>
              <w:tab/>
            </w:r>
            <w:r>
              <w:rPr>
                <w:noProof/>
                <w:webHidden/>
              </w:rPr>
              <w:fldChar w:fldCharType="begin"/>
            </w:r>
            <w:r>
              <w:rPr>
                <w:noProof/>
                <w:webHidden/>
              </w:rPr>
              <w:instrText xml:space="preserve"> PAGEREF _Toc203692099 \h </w:instrText>
            </w:r>
            <w:r>
              <w:rPr>
                <w:noProof/>
                <w:webHidden/>
              </w:rPr>
            </w:r>
            <w:r>
              <w:rPr>
                <w:noProof/>
                <w:webHidden/>
              </w:rPr>
              <w:fldChar w:fldCharType="separate"/>
            </w:r>
            <w:r>
              <w:rPr>
                <w:noProof/>
                <w:webHidden/>
              </w:rPr>
              <w:t>7</w:t>
            </w:r>
            <w:r>
              <w:rPr>
                <w:noProof/>
                <w:webHidden/>
              </w:rPr>
              <w:fldChar w:fldCharType="end"/>
            </w:r>
          </w:hyperlink>
        </w:p>
        <w:p w:rsidR="00561660" w:rsidRDefault="00561660">
          <w:pPr>
            <w:pStyle w:val="TOC2"/>
            <w:tabs>
              <w:tab w:val="right" w:leader="dot" w:pos="9350"/>
            </w:tabs>
            <w:rPr>
              <w:rFonts w:asciiTheme="minorHAnsi" w:eastAsiaTheme="minorEastAsia" w:hAnsiTheme="minorHAnsi" w:cstheme="minorBidi"/>
              <w:noProof/>
              <w:color w:val="auto"/>
              <w:sz w:val="22"/>
              <w:szCs w:val="22"/>
            </w:rPr>
          </w:pPr>
          <w:hyperlink w:anchor="_Toc203692100" w:history="1">
            <w:r w:rsidRPr="002E5493">
              <w:rPr>
                <w:rStyle w:val="Hyperlink"/>
                <w:noProof/>
              </w:rPr>
              <w:t>Challenges between the Professionals Featured in the Case</w:t>
            </w:r>
            <w:r>
              <w:rPr>
                <w:noProof/>
                <w:webHidden/>
              </w:rPr>
              <w:tab/>
            </w:r>
            <w:r>
              <w:rPr>
                <w:noProof/>
                <w:webHidden/>
              </w:rPr>
              <w:fldChar w:fldCharType="begin"/>
            </w:r>
            <w:r>
              <w:rPr>
                <w:noProof/>
                <w:webHidden/>
              </w:rPr>
              <w:instrText xml:space="preserve"> PAGEREF _Toc203692100 \h </w:instrText>
            </w:r>
            <w:r>
              <w:rPr>
                <w:noProof/>
                <w:webHidden/>
              </w:rPr>
            </w:r>
            <w:r>
              <w:rPr>
                <w:noProof/>
                <w:webHidden/>
              </w:rPr>
              <w:fldChar w:fldCharType="separate"/>
            </w:r>
            <w:r>
              <w:rPr>
                <w:noProof/>
                <w:webHidden/>
              </w:rPr>
              <w:t>7</w:t>
            </w:r>
            <w:r>
              <w:rPr>
                <w:noProof/>
                <w:webHidden/>
              </w:rPr>
              <w:fldChar w:fldCharType="end"/>
            </w:r>
          </w:hyperlink>
        </w:p>
        <w:p w:rsidR="00561660" w:rsidRDefault="00561660">
          <w:pPr>
            <w:pStyle w:val="TOC2"/>
            <w:tabs>
              <w:tab w:val="right" w:leader="dot" w:pos="9350"/>
            </w:tabs>
            <w:rPr>
              <w:rFonts w:asciiTheme="minorHAnsi" w:eastAsiaTheme="minorEastAsia" w:hAnsiTheme="minorHAnsi" w:cstheme="minorBidi"/>
              <w:noProof/>
              <w:color w:val="auto"/>
              <w:sz w:val="22"/>
              <w:szCs w:val="22"/>
            </w:rPr>
          </w:pPr>
          <w:hyperlink w:anchor="_Toc203692101" w:history="1">
            <w:r w:rsidRPr="002E5493">
              <w:rPr>
                <w:rStyle w:val="Hyperlink"/>
                <w:noProof/>
              </w:rPr>
              <w:t>Additional challenges faced by Professionals</w:t>
            </w:r>
            <w:r>
              <w:rPr>
                <w:noProof/>
                <w:webHidden/>
              </w:rPr>
              <w:tab/>
            </w:r>
            <w:r>
              <w:rPr>
                <w:noProof/>
                <w:webHidden/>
              </w:rPr>
              <w:fldChar w:fldCharType="begin"/>
            </w:r>
            <w:r>
              <w:rPr>
                <w:noProof/>
                <w:webHidden/>
              </w:rPr>
              <w:instrText xml:space="preserve"> PAGEREF _Toc203692101 \h </w:instrText>
            </w:r>
            <w:r>
              <w:rPr>
                <w:noProof/>
                <w:webHidden/>
              </w:rPr>
            </w:r>
            <w:r>
              <w:rPr>
                <w:noProof/>
                <w:webHidden/>
              </w:rPr>
              <w:fldChar w:fldCharType="separate"/>
            </w:r>
            <w:r>
              <w:rPr>
                <w:noProof/>
                <w:webHidden/>
              </w:rPr>
              <w:t>8</w:t>
            </w:r>
            <w:r>
              <w:rPr>
                <w:noProof/>
                <w:webHidden/>
              </w:rPr>
              <w:fldChar w:fldCharType="end"/>
            </w:r>
          </w:hyperlink>
        </w:p>
        <w:p w:rsidR="00561660" w:rsidRDefault="00561660">
          <w:pPr>
            <w:pStyle w:val="TOC2"/>
            <w:tabs>
              <w:tab w:val="right" w:leader="dot" w:pos="9350"/>
            </w:tabs>
            <w:rPr>
              <w:rFonts w:asciiTheme="minorHAnsi" w:eastAsiaTheme="minorEastAsia" w:hAnsiTheme="minorHAnsi" w:cstheme="minorBidi"/>
              <w:noProof/>
              <w:color w:val="auto"/>
              <w:sz w:val="22"/>
              <w:szCs w:val="22"/>
            </w:rPr>
          </w:pPr>
          <w:hyperlink w:anchor="_Toc203692102" w:history="1">
            <w:r w:rsidRPr="002E5493">
              <w:rPr>
                <w:rStyle w:val="Hyperlink"/>
                <w:noProof/>
              </w:rPr>
              <w:t>Sufficient Resources Being allocated to the Family</w:t>
            </w:r>
            <w:r>
              <w:rPr>
                <w:noProof/>
                <w:webHidden/>
              </w:rPr>
              <w:tab/>
            </w:r>
            <w:r>
              <w:rPr>
                <w:noProof/>
                <w:webHidden/>
              </w:rPr>
              <w:fldChar w:fldCharType="begin"/>
            </w:r>
            <w:r>
              <w:rPr>
                <w:noProof/>
                <w:webHidden/>
              </w:rPr>
              <w:instrText xml:space="preserve"> PAGEREF _Toc203692102 \h </w:instrText>
            </w:r>
            <w:r>
              <w:rPr>
                <w:noProof/>
                <w:webHidden/>
              </w:rPr>
            </w:r>
            <w:r>
              <w:rPr>
                <w:noProof/>
                <w:webHidden/>
              </w:rPr>
              <w:fldChar w:fldCharType="separate"/>
            </w:r>
            <w:r>
              <w:rPr>
                <w:noProof/>
                <w:webHidden/>
              </w:rPr>
              <w:t>8</w:t>
            </w:r>
            <w:r>
              <w:rPr>
                <w:noProof/>
                <w:webHidden/>
              </w:rPr>
              <w:fldChar w:fldCharType="end"/>
            </w:r>
          </w:hyperlink>
        </w:p>
        <w:p w:rsidR="00561660" w:rsidRDefault="00561660">
          <w:pPr>
            <w:pStyle w:val="TOC2"/>
            <w:tabs>
              <w:tab w:val="right" w:leader="dot" w:pos="9350"/>
            </w:tabs>
            <w:rPr>
              <w:rFonts w:asciiTheme="minorHAnsi" w:eastAsiaTheme="minorEastAsia" w:hAnsiTheme="minorHAnsi" w:cstheme="minorBidi"/>
              <w:noProof/>
              <w:color w:val="auto"/>
              <w:sz w:val="22"/>
              <w:szCs w:val="22"/>
            </w:rPr>
          </w:pPr>
          <w:hyperlink w:anchor="_Toc203692103" w:history="1">
            <w:r w:rsidRPr="002E5493">
              <w:rPr>
                <w:rStyle w:val="Hyperlink"/>
                <w:noProof/>
              </w:rPr>
              <w:t>Progress of Multi-Agency Working</w:t>
            </w:r>
            <w:r>
              <w:rPr>
                <w:noProof/>
                <w:webHidden/>
              </w:rPr>
              <w:tab/>
            </w:r>
            <w:r>
              <w:rPr>
                <w:noProof/>
                <w:webHidden/>
              </w:rPr>
              <w:fldChar w:fldCharType="begin"/>
            </w:r>
            <w:r>
              <w:rPr>
                <w:noProof/>
                <w:webHidden/>
              </w:rPr>
              <w:instrText xml:space="preserve"> PAGEREF _Toc203692103 \h </w:instrText>
            </w:r>
            <w:r>
              <w:rPr>
                <w:noProof/>
                <w:webHidden/>
              </w:rPr>
            </w:r>
            <w:r>
              <w:rPr>
                <w:noProof/>
                <w:webHidden/>
              </w:rPr>
              <w:fldChar w:fldCharType="separate"/>
            </w:r>
            <w:r>
              <w:rPr>
                <w:noProof/>
                <w:webHidden/>
              </w:rPr>
              <w:t>8</w:t>
            </w:r>
            <w:r>
              <w:rPr>
                <w:noProof/>
                <w:webHidden/>
              </w:rPr>
              <w:fldChar w:fldCharType="end"/>
            </w:r>
          </w:hyperlink>
        </w:p>
        <w:p w:rsidR="00561660" w:rsidRDefault="00561660">
          <w:pPr>
            <w:pStyle w:val="TOC1"/>
            <w:tabs>
              <w:tab w:val="right" w:leader="dot" w:pos="9350"/>
            </w:tabs>
            <w:rPr>
              <w:rFonts w:asciiTheme="minorHAnsi" w:eastAsiaTheme="minorEastAsia" w:hAnsiTheme="minorHAnsi" w:cstheme="minorBidi"/>
              <w:noProof/>
              <w:color w:val="auto"/>
              <w:sz w:val="22"/>
              <w:szCs w:val="22"/>
            </w:rPr>
          </w:pPr>
          <w:hyperlink w:anchor="_Toc203692104" w:history="1">
            <w:r w:rsidRPr="002E5493">
              <w:rPr>
                <w:rStyle w:val="Hyperlink"/>
                <w:noProof/>
              </w:rPr>
              <w:t>Section 3: Self-Reflection</w:t>
            </w:r>
            <w:r>
              <w:rPr>
                <w:noProof/>
                <w:webHidden/>
              </w:rPr>
              <w:tab/>
            </w:r>
            <w:r>
              <w:rPr>
                <w:noProof/>
                <w:webHidden/>
              </w:rPr>
              <w:fldChar w:fldCharType="begin"/>
            </w:r>
            <w:r>
              <w:rPr>
                <w:noProof/>
                <w:webHidden/>
              </w:rPr>
              <w:instrText xml:space="preserve"> PAGEREF _Toc203692104 \h </w:instrText>
            </w:r>
            <w:r>
              <w:rPr>
                <w:noProof/>
                <w:webHidden/>
              </w:rPr>
            </w:r>
            <w:r>
              <w:rPr>
                <w:noProof/>
                <w:webHidden/>
              </w:rPr>
              <w:fldChar w:fldCharType="separate"/>
            </w:r>
            <w:r>
              <w:rPr>
                <w:noProof/>
                <w:webHidden/>
              </w:rPr>
              <w:t>8</w:t>
            </w:r>
            <w:r>
              <w:rPr>
                <w:noProof/>
                <w:webHidden/>
              </w:rPr>
              <w:fldChar w:fldCharType="end"/>
            </w:r>
          </w:hyperlink>
        </w:p>
        <w:p w:rsidR="00561660" w:rsidRDefault="00561660">
          <w:pPr>
            <w:pStyle w:val="TOC1"/>
            <w:tabs>
              <w:tab w:val="right" w:leader="dot" w:pos="9350"/>
            </w:tabs>
            <w:rPr>
              <w:rFonts w:asciiTheme="minorHAnsi" w:eastAsiaTheme="minorEastAsia" w:hAnsiTheme="minorHAnsi" w:cstheme="minorBidi"/>
              <w:noProof/>
              <w:color w:val="auto"/>
              <w:sz w:val="22"/>
              <w:szCs w:val="22"/>
            </w:rPr>
          </w:pPr>
          <w:hyperlink w:anchor="_Toc203692105" w:history="1">
            <w:r w:rsidRPr="002E5493">
              <w:rPr>
                <w:rStyle w:val="Hyperlink"/>
                <w:noProof/>
              </w:rPr>
              <w:t>Conclusion</w:t>
            </w:r>
            <w:r>
              <w:rPr>
                <w:noProof/>
                <w:webHidden/>
              </w:rPr>
              <w:tab/>
            </w:r>
            <w:r>
              <w:rPr>
                <w:noProof/>
                <w:webHidden/>
              </w:rPr>
              <w:fldChar w:fldCharType="begin"/>
            </w:r>
            <w:r>
              <w:rPr>
                <w:noProof/>
                <w:webHidden/>
              </w:rPr>
              <w:instrText xml:space="preserve"> PAGEREF _Toc203692105 \h </w:instrText>
            </w:r>
            <w:r>
              <w:rPr>
                <w:noProof/>
                <w:webHidden/>
              </w:rPr>
            </w:r>
            <w:r>
              <w:rPr>
                <w:noProof/>
                <w:webHidden/>
              </w:rPr>
              <w:fldChar w:fldCharType="separate"/>
            </w:r>
            <w:r>
              <w:rPr>
                <w:noProof/>
                <w:webHidden/>
              </w:rPr>
              <w:t>9</w:t>
            </w:r>
            <w:r>
              <w:rPr>
                <w:noProof/>
                <w:webHidden/>
              </w:rPr>
              <w:fldChar w:fldCharType="end"/>
            </w:r>
          </w:hyperlink>
        </w:p>
        <w:p w:rsidR="00561660" w:rsidRDefault="00561660">
          <w:pPr>
            <w:pStyle w:val="TOC1"/>
            <w:tabs>
              <w:tab w:val="right" w:leader="dot" w:pos="9350"/>
            </w:tabs>
            <w:rPr>
              <w:rFonts w:asciiTheme="minorHAnsi" w:eastAsiaTheme="minorEastAsia" w:hAnsiTheme="minorHAnsi" w:cstheme="minorBidi"/>
              <w:noProof/>
              <w:color w:val="auto"/>
              <w:sz w:val="22"/>
              <w:szCs w:val="22"/>
            </w:rPr>
          </w:pPr>
          <w:hyperlink w:anchor="_Toc203692106" w:history="1">
            <w:r w:rsidRPr="002E5493">
              <w:rPr>
                <w:rStyle w:val="Hyperlink"/>
                <w:noProof/>
              </w:rPr>
              <w:t>References</w:t>
            </w:r>
            <w:r>
              <w:rPr>
                <w:noProof/>
                <w:webHidden/>
              </w:rPr>
              <w:tab/>
            </w:r>
            <w:r>
              <w:rPr>
                <w:noProof/>
                <w:webHidden/>
              </w:rPr>
              <w:fldChar w:fldCharType="begin"/>
            </w:r>
            <w:r>
              <w:rPr>
                <w:noProof/>
                <w:webHidden/>
              </w:rPr>
              <w:instrText xml:space="preserve"> PAGEREF _Toc203692106 \h </w:instrText>
            </w:r>
            <w:r>
              <w:rPr>
                <w:noProof/>
                <w:webHidden/>
              </w:rPr>
            </w:r>
            <w:r>
              <w:rPr>
                <w:noProof/>
                <w:webHidden/>
              </w:rPr>
              <w:fldChar w:fldCharType="separate"/>
            </w:r>
            <w:r>
              <w:rPr>
                <w:noProof/>
                <w:webHidden/>
              </w:rPr>
              <w:t>10</w:t>
            </w:r>
            <w:r>
              <w:rPr>
                <w:noProof/>
                <w:webHidden/>
              </w:rPr>
              <w:fldChar w:fldCharType="end"/>
            </w:r>
          </w:hyperlink>
        </w:p>
        <w:p w:rsidR="00561660" w:rsidRDefault="00561660">
          <w:r>
            <w:rPr>
              <w:b/>
              <w:bCs/>
              <w:noProof/>
            </w:rPr>
            <w:fldChar w:fldCharType="end"/>
          </w:r>
        </w:p>
      </w:sdtContent>
    </w:sdt>
    <w:p w:rsidR="00561660" w:rsidRDefault="00561660" w:rsidP="00561660"/>
    <w:p w:rsidR="00561660" w:rsidRDefault="00561660" w:rsidP="00561660"/>
    <w:p w:rsidR="00561660" w:rsidRDefault="00561660" w:rsidP="00561660"/>
    <w:p w:rsidR="00561660" w:rsidRDefault="00561660" w:rsidP="00561660"/>
    <w:p w:rsidR="00561660" w:rsidRDefault="00561660" w:rsidP="00561660"/>
    <w:p w:rsidR="00561660" w:rsidRDefault="00561660" w:rsidP="00561660"/>
    <w:p w:rsidR="00561660" w:rsidRDefault="00561660" w:rsidP="00561660"/>
    <w:p w:rsidR="00561660" w:rsidRDefault="00561660" w:rsidP="00561660"/>
    <w:p w:rsidR="00561660" w:rsidRDefault="00561660" w:rsidP="00561660"/>
    <w:p w:rsidR="00561660" w:rsidRDefault="00561660" w:rsidP="00561660"/>
    <w:p w:rsidR="00561660" w:rsidRDefault="00561660" w:rsidP="00561660"/>
    <w:p w:rsidR="00561660" w:rsidRDefault="00561660" w:rsidP="00561660"/>
    <w:p w:rsidR="00561660" w:rsidRDefault="00561660" w:rsidP="00561660"/>
    <w:p w:rsidR="00561660" w:rsidRDefault="00561660" w:rsidP="00561660"/>
    <w:p w:rsidR="00561660" w:rsidRDefault="00561660" w:rsidP="00561660"/>
    <w:p w:rsidR="00561660" w:rsidRDefault="00561660" w:rsidP="00561660"/>
    <w:p w:rsidR="00561660" w:rsidRDefault="00561660" w:rsidP="00561660"/>
    <w:p w:rsidR="00561660" w:rsidRDefault="00561660" w:rsidP="00561660"/>
    <w:p w:rsidR="00561660" w:rsidRDefault="00561660" w:rsidP="00561660"/>
    <w:p w:rsidR="00561660" w:rsidRDefault="00561660" w:rsidP="00561660"/>
    <w:p w:rsidR="00561660" w:rsidRDefault="00561660" w:rsidP="00561660"/>
    <w:p w:rsidR="00B33DE7" w:rsidRDefault="00B33DE7" w:rsidP="00561660"/>
    <w:p w:rsidR="00B33DE7" w:rsidRDefault="00B33DE7" w:rsidP="00561660"/>
    <w:p w:rsidR="00B33DE7" w:rsidRDefault="00B33DE7" w:rsidP="00561660"/>
    <w:p w:rsidR="00561660" w:rsidRDefault="00561660" w:rsidP="00561660"/>
    <w:p w:rsidR="002B2808" w:rsidRDefault="002B2808" w:rsidP="002B2808">
      <w:pPr>
        <w:pStyle w:val="Heading1"/>
      </w:pPr>
      <w:bookmarkStart w:id="0" w:name="_Toc203692091"/>
      <w:r>
        <w:lastRenderedPageBreak/>
        <w:t>Section 1: Introduction</w:t>
      </w:r>
      <w:bookmarkEnd w:id="0"/>
      <w:r>
        <w:t xml:space="preserve"> </w:t>
      </w:r>
    </w:p>
    <w:p w:rsidR="00F720B2" w:rsidRDefault="00F368B5" w:rsidP="002B2808">
      <w:r w:rsidRPr="002B2808">
        <w:t xml:space="preserve">In protecting, multi-agency working is a strategy that is </w:t>
      </w:r>
      <w:r w:rsidRPr="002B2808">
        <w:t xml:space="preserve">applied in diverse cases as a way of decreasing danger and improving the quality of a young </w:t>
      </w:r>
      <w:r w:rsidRPr="002B2808">
        <w:t xml:space="preserve">person's </w:t>
      </w:r>
      <w:r w:rsidRPr="002B2808">
        <w:t>life from things such as manipulati</w:t>
      </w:r>
      <w:r w:rsidRPr="002B2808">
        <w:t xml:space="preserve">on, abuse, and neglect. Multi-agency working is termed as an </w:t>
      </w:r>
      <w:r w:rsidRPr="002B2808">
        <w:t xml:space="preserve">approach of working that includes expertise from different agencies and organizations uniting to bring change in individual lives collectively. It is a main component of encouraging families </w:t>
      </w:r>
      <w:r w:rsidRPr="002B2808">
        <w:t>an</w:t>
      </w:r>
      <w:r w:rsidRPr="002B2808">
        <w:t xml:space="preserve">d their children who are examined as protecting threats or dangers or tackling more desires, and is a productive way for enhancing life consequences. </w:t>
      </w:r>
      <w:r w:rsidRPr="002B2808">
        <w:t>Several multi-agency collaborations are utilized to protect the lives of children and famili</w:t>
      </w:r>
      <w:r w:rsidRPr="002B2808">
        <w:t xml:space="preserve">es. The first one is a multi-agency panel, </w:t>
      </w:r>
      <w:r w:rsidRPr="002B2808">
        <w:t xml:space="preserve">who are all hired by individual agencies and meets daily to discuss the latest scenarios, understand such </w:t>
      </w:r>
      <w:r w:rsidRPr="002B2808">
        <w:t xml:space="preserve">cases, and consider the most efficient way to offer reasonable care to children and their </w:t>
      </w:r>
      <w:r w:rsidRPr="002B2808">
        <w:t>families in te</w:t>
      </w:r>
      <w:r w:rsidRPr="002B2808">
        <w:t xml:space="preserve">rms of facing problems in their lives. The other one is a multi-agency team, which is </w:t>
      </w:r>
      <w:r w:rsidRPr="002B2808">
        <w:t xml:space="preserve">considered a more formal type than the panel kind and includes people from diverse backgrounds being </w:t>
      </w:r>
      <w:r w:rsidRPr="002B2808">
        <w:t xml:space="preserve">selected into a team that has a purpose. These teams utilize their </w:t>
      </w:r>
      <w:r w:rsidRPr="002B2808">
        <w:t xml:space="preserve">number of </w:t>
      </w:r>
      <w:proofErr w:type="gramStart"/>
      <w:r w:rsidRPr="002B2808">
        <w:t>experience</w:t>
      </w:r>
      <w:proofErr w:type="gramEnd"/>
      <w:r w:rsidRPr="002B2808">
        <w:t xml:space="preserve"> not just to </w:t>
      </w:r>
      <w:r w:rsidRPr="002B2808">
        <w:t xml:space="preserve">help the cases, but also to benefit the families and children. And last, an integrated service is </w:t>
      </w:r>
      <w:r w:rsidRPr="002B2808">
        <w:t xml:space="preserve">another multi-agency strategy where various </w:t>
      </w:r>
      <w:proofErr w:type="gramStart"/>
      <w:r w:rsidRPr="002B2808">
        <w:t>facilities</w:t>
      </w:r>
      <w:proofErr w:type="gramEnd"/>
      <w:r w:rsidRPr="002B2808">
        <w:t xml:space="preserve"> are included in protecting work cooperation to </w:t>
      </w:r>
      <w:r w:rsidRPr="002B2808">
        <w:t>offer high-quality c</w:t>
      </w:r>
      <w:r w:rsidRPr="002B2808">
        <w:t>are for the families and children.</w:t>
      </w:r>
      <w:r w:rsidR="002B2808">
        <w:t xml:space="preserve"> </w:t>
      </w:r>
    </w:p>
    <w:p w:rsidR="002B2808" w:rsidRDefault="00B4052D" w:rsidP="002B2808">
      <w:r w:rsidRPr="00B4052D">
        <w:t>Multiagency collaboration enables better experiences and interventions to be distributed among different organizations, which can contribute to improvements in the way these services are delivered. This enables top-quality services across the board, enhancing the quality of support offered and continuously improving the lives of more individuals. Multiagency collaboration is significant as it provides various advantages in protecting and encouraging children and their families. While the strategy is beneficial, it also has some potential drawbacks. First, it is not easy to interact with a group of people who are accountable for different work and also report to other managers. Eventually, this leads to disagreements.</w:t>
      </w:r>
      <w:r w:rsidR="00C42E50">
        <w:t xml:space="preserve"> </w:t>
      </w:r>
      <w:r w:rsidRPr="00B4052D">
        <w:t xml:space="preserve">If a multiagency working group can secure resources and funding simultaneously, then it can contribute to complications in determining how to </w:t>
      </w:r>
      <w:r w:rsidR="00C42E50">
        <w:t>assign</w:t>
      </w:r>
      <w:r w:rsidRPr="00B4052D">
        <w:t xml:space="preserve"> these. When working within a multiagency team, all team members may not fully comprehend their responsibilities, which can contribute to poor performance and confusion. Multiagency working is key to efficient protection and child safety. Professionals must work together to identify the problems children face in their lives and collaborate to support them. The case of the Robert family represents the need for a multiagency working team. To estimate the </w:t>
      </w:r>
      <w:r w:rsidRPr="00B4052D">
        <w:lastRenderedPageBreak/>
        <w:t xml:space="preserve">significance of collaboration and understanding among agencies, practitioners can thoroughly </w:t>
      </w:r>
      <w:proofErr w:type="spellStart"/>
      <w:r w:rsidRPr="00B4052D">
        <w:t>analyse</w:t>
      </w:r>
      <w:proofErr w:type="spellEnd"/>
      <w:r w:rsidRPr="00B4052D">
        <w:t xml:space="preserve"> the challenges faced by children suffering from these issues and take proper actions to support them or keep them secure. As the case conference focuses on early help, it is essential to define early help and highlight key policies and regulations that support this approach. The legislation, specifically the Children Act 2004 and 1989, as well as the integration of the Children Act 2022, creates a clear need for multiagency working linked to children to collaborate efficiently</w:t>
      </w:r>
      <w:r w:rsidR="00B33DE7">
        <w:t xml:space="preserve"> </w:t>
      </w:r>
      <w:r w:rsidR="00B33DE7" w:rsidRPr="00B33DE7">
        <w:t>(</w:t>
      </w:r>
      <w:proofErr w:type="spellStart"/>
      <w:r w:rsidR="00B33DE7" w:rsidRPr="00B33DE7">
        <w:t>Hardyns</w:t>
      </w:r>
      <w:proofErr w:type="spellEnd"/>
      <w:r w:rsidR="00B33DE7" w:rsidRPr="00B33DE7">
        <w:t xml:space="preserve"> et al., 2021)</w:t>
      </w:r>
      <w:r w:rsidRPr="00B4052D">
        <w:t>. The case of the Robert family highlights the need for multiagency collaboration, as all four children require guidance in addressing their life problems. By understanding each other's responsibilities and creating an effective multiagency collaboration, practitioners can implement joint actions and cooperative strategies to provide the best safety and support to the Robert family.</w:t>
      </w:r>
    </w:p>
    <w:p w:rsidR="00476ACD" w:rsidRDefault="00AB09EE" w:rsidP="00AB09EE">
      <w:pPr>
        <w:pStyle w:val="Heading1"/>
      </w:pPr>
      <w:bookmarkStart w:id="1" w:name="_Toc203692092"/>
      <w:r>
        <w:t>Section 2: Main Discussion</w:t>
      </w:r>
      <w:bookmarkEnd w:id="1"/>
      <w:r>
        <w:t xml:space="preserve"> </w:t>
      </w:r>
    </w:p>
    <w:p w:rsidR="00BC64F6" w:rsidRDefault="00BC64F6" w:rsidP="00BC64F6">
      <w:pPr>
        <w:pStyle w:val="Heading2"/>
      </w:pPr>
      <w:bookmarkStart w:id="2" w:name="_Toc203692093"/>
      <w:r>
        <w:t>Issues Highlight from the Robert Family Case</w:t>
      </w:r>
      <w:bookmarkEnd w:id="2"/>
      <w:r>
        <w:t xml:space="preserve"> </w:t>
      </w:r>
    </w:p>
    <w:p w:rsidR="00BC64F6" w:rsidRDefault="00BC64F6" w:rsidP="00BC64F6">
      <w:r>
        <w:t xml:space="preserve">John was a single parent of his five children after his wife's death. John runs his own business, and, as a result, he often works long hours. John's parents were there to handle his children. However, his wife's mother has been ill for the last 6 months, and his parents both live distant apart, and both parents work. Because of such circumstances, John was becoming dependent on his older children, that is, Helen and Matthew. He sometimes becomes a more distant parent for their children. Due to the massive responsibilities of their younger siblings, the behavior of both Helen and Matthew is changing. The younger children, Tom and David, have also taken a drastic change in their behavior; however, John finds their behavior acceptable. </w:t>
      </w:r>
    </w:p>
    <w:p w:rsidR="00BC64F6" w:rsidRDefault="00BC64F6" w:rsidP="00BC64F6">
      <w:pPr>
        <w:pStyle w:val="Heading2"/>
      </w:pPr>
      <w:bookmarkStart w:id="3" w:name="_Toc203692094"/>
      <w:r>
        <w:t>Professionals involved in the Case</w:t>
      </w:r>
      <w:bookmarkEnd w:id="3"/>
      <w:r>
        <w:t xml:space="preserve"> </w:t>
      </w:r>
    </w:p>
    <w:p w:rsidR="00BC64F6" w:rsidRDefault="00BC64F6" w:rsidP="00BC64F6">
      <w:r>
        <w:t xml:space="preserve">Acknowledging the behavioral changes in children can signal the need for professionals to work collaboratively to identify the root causes of these changes and support children's development (Gardner Asker, 2024). </w:t>
      </w:r>
    </w:p>
    <w:p w:rsidR="00BC64F6" w:rsidRDefault="00BC64F6" w:rsidP="00BC64F6">
      <w:pPr>
        <w:pStyle w:val="Heading2"/>
      </w:pPr>
      <w:bookmarkStart w:id="4" w:name="_Toc203692095"/>
      <w:r>
        <w:t>Need of Multi-Agency Working</w:t>
      </w:r>
      <w:bookmarkEnd w:id="4"/>
      <w:r>
        <w:t xml:space="preserve"> </w:t>
      </w:r>
    </w:p>
    <w:p w:rsidR="00BC64F6" w:rsidRDefault="00BC64F6" w:rsidP="00BC64F6">
      <w:r>
        <w:t>The final objective of the multi-working is to examine and address the various issues that can risk children's learning and development (</w:t>
      </w:r>
      <w:proofErr w:type="spellStart"/>
      <w:r>
        <w:t>Shorrock</w:t>
      </w:r>
      <w:proofErr w:type="spellEnd"/>
      <w:r>
        <w:t xml:space="preserve"> et al., 2020). However, some essential elements require review while collaborating with professionals who have multiple and complex needs (ROBSON &amp; Graham, 2024). Multi-agency is a collaborative approach where experts from </w:t>
      </w:r>
      <w:r>
        <w:lastRenderedPageBreak/>
        <w:t>different agencies communicate to share duties and responsibilities, encouraging them to work together to protect their children (Domestic, 2021). Multi-agency working enables professionals to identify a person's concerns from various points of view despite focusing on specific contexts (Curtin, 2020).</w:t>
      </w:r>
    </w:p>
    <w:p w:rsidR="00BC64F6" w:rsidRDefault="00BC64F6" w:rsidP="00BC64F6">
      <w:pPr>
        <w:pStyle w:val="Heading2"/>
      </w:pPr>
      <w:bookmarkStart w:id="5" w:name="_Toc203692096"/>
      <w:r>
        <w:t>Needs of the Family</w:t>
      </w:r>
      <w:bookmarkEnd w:id="5"/>
      <w:r>
        <w:t xml:space="preserve"> </w:t>
      </w:r>
    </w:p>
    <w:p w:rsidR="00BC64F6" w:rsidRDefault="00BC64F6" w:rsidP="00BC64F6">
      <w:proofErr w:type="spellStart"/>
      <w:r>
        <w:t>Analysing</w:t>
      </w:r>
      <w:proofErr w:type="spellEnd"/>
      <w:r>
        <w:t xml:space="preserve"> the case of Robert's Family, there is a responsibility for John to share the roles and responsibilities equally among the older children and also include himself in the responsibility of handling his younger ones, especially. Placing all the duties of the younger children on Helen and Mathew is not beneficial, as it has a significant impact on their behavior. Moreover, the school has also noticed a notable change in the behavior of the younger ones. It's all because they see their older siblings taking care of him, which makes him believe that they are his parents, despite John, who becomes reckless about his responsibilities. There is a need for a multi-working collaboration team to ensure John explores the reasons behind the children's </w:t>
      </w:r>
      <w:proofErr w:type="spellStart"/>
      <w:r>
        <w:t>behaviour</w:t>
      </w:r>
      <w:proofErr w:type="spellEnd"/>
      <w:r>
        <w:t xml:space="preserve"> (Domestic, 2021). The multi-agency working ensures that action is taken and recommends that John should decrease the pressure on his older children, allowing them to enjoy their lives (Driscoll et al., 2020). The team can support children's learning and development by making decisions such as John contacting the daycare centers to let them take care of their younger child, Sophie. In this way, both his older children could be offered enough time to attend school properly and perform daily life activities effectively. John also needs to adjust their working hours as he runs his own business, so it is easy to manage their professional and personal life responsibilities to take good care of his two younger children.</w:t>
      </w:r>
    </w:p>
    <w:p w:rsidR="00BC64F6" w:rsidRDefault="00BC64F6" w:rsidP="00BC64F6">
      <w:pPr>
        <w:pStyle w:val="Heading2"/>
      </w:pPr>
      <w:bookmarkStart w:id="6" w:name="_Toc203692097"/>
      <w:r>
        <w:t>Identification of the Family needs</w:t>
      </w:r>
      <w:bookmarkEnd w:id="6"/>
      <w:r>
        <w:t xml:space="preserve"> </w:t>
      </w:r>
    </w:p>
    <w:p w:rsidR="00BC64F6" w:rsidRDefault="00BC64F6" w:rsidP="00BC64F6">
      <w:r>
        <w:t xml:space="preserve">John identifies the need to share roles and responsibilities among the older children by noticing their behavioral changes. As Matthew starts to miss school and Helen continues to attend, she is unable to spend quality time with her friends, and her schoolwork is also being impacted. There is a need to contact the multi-agency team to ensure that the necessary actions are taken to resolve the concerns that their children are facing because of his intolerable </w:t>
      </w:r>
      <w:proofErr w:type="spellStart"/>
      <w:r>
        <w:t>behaviour</w:t>
      </w:r>
      <w:proofErr w:type="spellEnd"/>
      <w:r>
        <w:t xml:space="preserve"> (Driscoll et al., 2020). Additionally, his younger children, Tom and David, also changed their behavior as they witnessed John not taking enough care of them and their older sibling taking the place of his father. </w:t>
      </w:r>
      <w:r>
        <w:lastRenderedPageBreak/>
        <w:t xml:space="preserve">There is a need for John to understand the behavioral consequences of his younger children, regardless of his assertion that their behavior is acceptable. </w:t>
      </w:r>
    </w:p>
    <w:p w:rsidR="00BC64F6" w:rsidRDefault="00BC64F6" w:rsidP="00BC64F6">
      <w:pPr>
        <w:pStyle w:val="Heading2"/>
      </w:pPr>
      <w:bookmarkStart w:id="7" w:name="_Toc203692098"/>
      <w:r>
        <w:t>Forms of Support offered Professionals at the Case</w:t>
      </w:r>
      <w:bookmarkEnd w:id="7"/>
      <w:r>
        <w:t xml:space="preserve"> </w:t>
      </w:r>
    </w:p>
    <w:p w:rsidR="00BC64F6" w:rsidRDefault="00BC64F6" w:rsidP="00BC64F6">
      <w:r>
        <w:t>There are different types of support that can be offered, but aligning with the case scenario, emotional support can be a good choice. For example, emotional support helps individuals emotionally manage their emotions, including anger, stress, frustration, and sadness (</w:t>
      </w:r>
      <w:proofErr w:type="spellStart"/>
      <w:r>
        <w:t>Hardyns</w:t>
      </w:r>
      <w:proofErr w:type="spellEnd"/>
      <w:r>
        <w:t xml:space="preserve"> et al., 2021). The social service provides this support. This kind of support is essential and significant in helping to identify the person's feelings (Domestic, 2021). Relating to the case, Emotional support can be offered to John as he lost his wife, who was handling all the responsibilities of the home and managing his children also. The emotional support can lead John to disclose their feelings of sadness after his wife's death, and it further helps him to control his behavior while taking care of his children effectively.</w:t>
      </w:r>
    </w:p>
    <w:p w:rsidR="00BC64F6" w:rsidRDefault="00BC64F6" w:rsidP="00BC64F6">
      <w:pPr>
        <w:pStyle w:val="Heading2"/>
      </w:pPr>
      <w:bookmarkStart w:id="8" w:name="_Toc203692099"/>
      <w:r>
        <w:t>Examples of Professionals Collaboration</w:t>
      </w:r>
      <w:bookmarkEnd w:id="8"/>
      <w:r>
        <w:t xml:space="preserve"> </w:t>
      </w:r>
    </w:p>
    <w:p w:rsidR="00BC64F6" w:rsidRDefault="00BC64F6" w:rsidP="00BC64F6">
      <w:r>
        <w:t>Communication is a key factor in productive multi-agency collaboration, fostering positive partnerships among the corporation (</w:t>
      </w:r>
      <w:proofErr w:type="spellStart"/>
      <w:r>
        <w:t>Alfandari</w:t>
      </w:r>
      <w:proofErr w:type="spellEnd"/>
      <w:r>
        <w:t xml:space="preserve"> &amp; Taylor, 2022). By communicating effectively, a multi-agency team can convey their concepts in the most efficient way to ensure children's security and support their welfare (Richardson, 2023). Aligning with the case, a multi-agency team can communicate effectively with John and their children to ensure that the needs of the children are appropriately identified in terms of providing enough time for the older children of John to manage their daily life activities, offering John suggestions on how to handle his father role in taking care of all his five children. Communication strategies are a significant way to </w:t>
      </w:r>
      <w:proofErr w:type="spellStart"/>
      <w:r>
        <w:t>analyse</w:t>
      </w:r>
      <w:proofErr w:type="spellEnd"/>
      <w:r>
        <w:t xml:space="preserve"> the performance of the multi-agency partnership team (</w:t>
      </w:r>
      <w:proofErr w:type="spellStart"/>
      <w:r>
        <w:t>Shorrock</w:t>
      </w:r>
      <w:proofErr w:type="spellEnd"/>
      <w:r>
        <w:t xml:space="preserve"> et al., 2020). Practitioners must create clear directions for communication to support collaboration and to examine the safeguarding legislation and their roles (Walsh, 2020). Professionals can enhance their team's performance and achieve their desired objectives through effective communication (</w:t>
      </w:r>
      <w:proofErr w:type="spellStart"/>
      <w:r>
        <w:t>Alfandari</w:t>
      </w:r>
      <w:proofErr w:type="spellEnd"/>
      <w:r>
        <w:t xml:space="preserve"> &amp; Taylor, 2022). </w:t>
      </w:r>
    </w:p>
    <w:p w:rsidR="00BC64F6" w:rsidRDefault="00BC64F6" w:rsidP="00BC64F6">
      <w:pPr>
        <w:pStyle w:val="Heading2"/>
      </w:pPr>
      <w:bookmarkStart w:id="9" w:name="_Toc203692100"/>
      <w:r>
        <w:t>Challenges between the Professionals Featured in the Case</w:t>
      </w:r>
      <w:bookmarkEnd w:id="9"/>
      <w:r>
        <w:t xml:space="preserve"> </w:t>
      </w:r>
    </w:p>
    <w:p w:rsidR="00BC64F6" w:rsidRDefault="00BC64F6" w:rsidP="00BC64F6">
      <w:r>
        <w:t>Although there is no clear indication of any challenges between the professionals featured in the case scenario, if team members have different perspectives on identifying and addressing the care needs of the children, it can have a significant impact on team performance in examining the children's needs (Dixon et al., 2022).</w:t>
      </w:r>
    </w:p>
    <w:p w:rsidR="00BC64F6" w:rsidRDefault="00BC64F6" w:rsidP="00BC64F6">
      <w:pPr>
        <w:pStyle w:val="Heading2"/>
      </w:pPr>
      <w:bookmarkStart w:id="10" w:name="_Toc203692101"/>
      <w:r>
        <w:lastRenderedPageBreak/>
        <w:t>Additional challenges faced by Professionals</w:t>
      </w:r>
      <w:bookmarkEnd w:id="10"/>
      <w:r>
        <w:t xml:space="preserve"> </w:t>
      </w:r>
    </w:p>
    <w:p w:rsidR="00BC64F6" w:rsidRDefault="00BC64F6" w:rsidP="00BC64F6">
      <w:r>
        <w:t>If communication barriers occur among team members, this will also have a significant influence on the family and the children (</w:t>
      </w:r>
      <w:proofErr w:type="spellStart"/>
      <w:r>
        <w:t>Hardyns</w:t>
      </w:r>
      <w:proofErr w:type="spellEnd"/>
      <w:r>
        <w:t xml:space="preserve"> et al., 2021). It will cause a problem for the family to engage effectively with the multi-agency collaboration working team services (Driscoll et al., 2020). Sharing information on how to manage family problems and children's rights can only be possible with effective communication channels (Walsh, 2020).</w:t>
      </w:r>
    </w:p>
    <w:p w:rsidR="00BC64F6" w:rsidRDefault="00BC64F6" w:rsidP="00BC64F6">
      <w:pPr>
        <w:pStyle w:val="Heading2"/>
      </w:pPr>
      <w:bookmarkStart w:id="11" w:name="_Toc203692102"/>
      <w:r>
        <w:t>Sufficient Resources Being allocated to the Family</w:t>
      </w:r>
      <w:bookmarkEnd w:id="11"/>
    </w:p>
    <w:p w:rsidR="00BC64F6" w:rsidRDefault="00BC64F6" w:rsidP="00BC64F6">
      <w:r>
        <w:t>However, it is challenging to assess the adequacy of the resources allocated to the family (Richardson, 2023). However, in those of Robert's, a multi-agency collaboration team can ensure that enough resources are fulfilled to meet the child's and family's needs. For example, the need for John to understand their children's changed behavior consequences is the most crucial resource being examined from the case.</w:t>
      </w:r>
    </w:p>
    <w:p w:rsidR="00BC64F6" w:rsidRDefault="00BC64F6" w:rsidP="00BC64F6">
      <w:pPr>
        <w:pStyle w:val="Heading2"/>
      </w:pPr>
      <w:bookmarkStart w:id="12" w:name="_Toc203692103"/>
      <w:r>
        <w:t>Progress of Multi-Agency Working</w:t>
      </w:r>
      <w:bookmarkEnd w:id="12"/>
      <w:r>
        <w:t xml:space="preserve"> </w:t>
      </w:r>
    </w:p>
    <w:p w:rsidR="00BC64F6" w:rsidRDefault="00BC64F6" w:rsidP="00BC64F6">
      <w:r>
        <w:t xml:space="preserve">Multi-agency collaboration involves practitioners from different organizations working together to achieve a shared mission (Curtin, 2020). They distribute roles and purposes to encourage families and children at risk of protection and those with more complex needs (Ball et al., 2024). Multi-agency is a strategy integrated into various events to decrease risks and improve the quality of life for individuals threatened by manipulation or abuse. It is the responsibility of professionals to acquire a comprehensive understanding of a child's condition (Gardner Asker, 2024). Once the experts know what the children are facing, they can develop more effective ideas to implement actions that decrease the elements responsible for the children's changed </w:t>
      </w:r>
      <w:proofErr w:type="spellStart"/>
      <w:r>
        <w:t>behaviour</w:t>
      </w:r>
      <w:proofErr w:type="spellEnd"/>
      <w:r>
        <w:t xml:space="preserve"> (</w:t>
      </w:r>
      <w:proofErr w:type="spellStart"/>
      <w:r>
        <w:t>Alfandari</w:t>
      </w:r>
      <w:proofErr w:type="spellEnd"/>
      <w:r>
        <w:t xml:space="preserve"> &amp; Taylor, 2022).</w:t>
      </w:r>
    </w:p>
    <w:p w:rsidR="00BC64F6" w:rsidRDefault="00C92369" w:rsidP="00C92369">
      <w:pPr>
        <w:pStyle w:val="Heading1"/>
      </w:pPr>
      <w:bookmarkStart w:id="13" w:name="_Toc203692104"/>
      <w:r>
        <w:t>Section 3: Self-Reflection</w:t>
      </w:r>
      <w:bookmarkEnd w:id="13"/>
      <w:r>
        <w:t xml:space="preserve"> </w:t>
      </w:r>
    </w:p>
    <w:p w:rsidR="00C92369" w:rsidRDefault="00C92369" w:rsidP="00C92369">
      <w:r>
        <w:t xml:space="preserve">This assessment has provided me with a detailed overview of multi-agency working, showing how this collaboration benefits families and children in identifying their needs and taking the necessary action to resolve their issues. Although I have identified some challenging aspects of multi-agency collaboration, such as communication barriers, this assessment has provided sufficient understanding of how professionals can communicate effectively with John and his children to minimize their problems. Still, there might be a communication gap among the professionals due to the different suggestions they offer to the Robert family in solving their issue. Different </w:t>
      </w:r>
      <w:r>
        <w:lastRenderedPageBreak/>
        <w:t xml:space="preserve">perspectives within the team can create problems for the family, making it difficult for them to decide which action is best for their concern. However, this case study-based assessment has provided me with meaningful insights into the various aspects of multi-agency working. Before this assessment, I did not have a sufficient understanding of multi-agency and its role in encouraging children's learning and development. I have come to understand that working in a </w:t>
      </w:r>
      <w:bookmarkStart w:id="14" w:name="_GoBack"/>
      <w:bookmarkEnd w:id="14"/>
      <w:r>
        <w:t>team can save the lives of many people, and this is how multi-agency collaboration has taught me. As a multi-agency partnership is essential to support victims, I have also explored how this strategy is crucial in enabling us to interact effectively with others to perform our role successfully in providing care services to people.</w:t>
      </w:r>
    </w:p>
    <w:p w:rsidR="00C92369" w:rsidRDefault="00C92369" w:rsidP="00C92369">
      <w:r>
        <w:t>Throughout this assessment, the one sub-topic that has captured my attention most is the need for multi-agency working in case scenarios, as this topic highlights the significance of multi-agency collaboration and its role in solving the issues that John and the team face. This sub-topic is sufficient to provide an understanding of the responsibilities and outcomes of multi-agency working in this kind of case study. I have also known a person who worked inclusively and collaboratively, and his approach to work has encouraged me to experience working in a multi-agency team. That person has taught me that such a type of multi-agency working team is essential for interacting with social services to provide more effective care services to the people. Although I do not have an adequate amount of experience working in such teams, after understanding essential features, including the roles and responsibilities of the collaboration, I have to say that working in these multi-agency teams is beneficial to becoming such a person who can solve other problems, indeed the family and children one and capable of guiding them in a positive direction.</w:t>
      </w:r>
    </w:p>
    <w:p w:rsidR="00C92369" w:rsidRDefault="00C92369" w:rsidP="00C92369">
      <w:pPr>
        <w:pStyle w:val="Heading1"/>
      </w:pPr>
      <w:bookmarkStart w:id="15" w:name="_Toc203692105"/>
      <w:r>
        <w:t>Conclusion</w:t>
      </w:r>
      <w:bookmarkEnd w:id="15"/>
      <w:r>
        <w:t xml:space="preserve"> </w:t>
      </w:r>
    </w:p>
    <w:p w:rsidR="00C92369" w:rsidRPr="00C92369" w:rsidRDefault="00C42E50" w:rsidP="00C92369">
      <w:r w:rsidRPr="00C42E50">
        <w:t>This case study assessment has highlighted the importance of multi-agency working by examining the needs of John and his children, as outlined in the case scenario. Various youngsters and children are having issues in their lives. It is essential to acknowledge that children are not alone and require a loving and supportive environment where they feel safe and can achieve their desired life goals. Multi-agency is a collaborative strategy that achieves exceptional outcomes in protecting youngsters and children</w:t>
      </w:r>
      <w:r>
        <w:t xml:space="preserve">. </w:t>
      </w:r>
      <w:r w:rsidRPr="00C42E50">
        <w:t>This initiative is essential and can be integrated into different circumstances to decrease the risk and enhance the quality of life of individuals who are facing issues such as ignorance or abuse.</w:t>
      </w:r>
    </w:p>
    <w:p w:rsidR="00BC64F6" w:rsidRDefault="00561660" w:rsidP="00C92369">
      <w:pPr>
        <w:pStyle w:val="Heading1"/>
      </w:pPr>
      <w:bookmarkStart w:id="16" w:name="_Toc203692106"/>
      <w:r>
        <w:lastRenderedPageBreak/>
        <w:t>References</w:t>
      </w:r>
      <w:bookmarkEnd w:id="16"/>
      <w:r>
        <w:t xml:space="preserve"> </w:t>
      </w:r>
    </w:p>
    <w:p w:rsidR="00A11FC3" w:rsidRDefault="00A11FC3" w:rsidP="00A11FC3">
      <w:pPr>
        <w:ind w:left="720" w:hanging="720"/>
      </w:pPr>
      <w:proofErr w:type="spellStart"/>
      <w:r>
        <w:t>Alfandari</w:t>
      </w:r>
      <w:proofErr w:type="spellEnd"/>
      <w:r>
        <w:t xml:space="preserve">, R., &amp; Taylor, B. J. (2022). Community-based multi-professional child protection decision making: Systematic narrative review. Child Abuse &amp; Neglect, 123, 105432. </w:t>
      </w:r>
    </w:p>
    <w:p w:rsidR="00A11FC3" w:rsidRDefault="00A11FC3" w:rsidP="00A11FC3">
      <w:pPr>
        <w:ind w:left="720" w:hanging="720"/>
      </w:pPr>
      <w:r>
        <w:t>Ball, E. J., McElwee, J. D., &amp; McManus, M. A. (2024). Multi-agency safeguarding: From everyone’s responsibility to a collective responsibility. Journal of Community Safety and Well-Being, 9(2), 104-108.</w:t>
      </w:r>
    </w:p>
    <w:p w:rsidR="00A11FC3" w:rsidRDefault="00A11FC3" w:rsidP="00A11FC3">
      <w:pPr>
        <w:ind w:left="720" w:hanging="720"/>
      </w:pPr>
      <w:r>
        <w:t xml:space="preserve">Curtin, C. (2020). Multi-agency </w:t>
      </w:r>
      <w:proofErr w:type="gramStart"/>
      <w:r>
        <w:t>work</w:t>
      </w:r>
      <w:proofErr w:type="gramEnd"/>
      <w:r>
        <w:t xml:space="preserve"> to support children in care in Ireland: an activity theory analysis of psychologists’ and social workers’ perceptions.</w:t>
      </w:r>
    </w:p>
    <w:p w:rsidR="00A11FC3" w:rsidRDefault="00A11FC3" w:rsidP="00A11FC3">
      <w:pPr>
        <w:ind w:left="720" w:hanging="720"/>
      </w:pPr>
      <w:r>
        <w:t>Dixon, S., Kendall, B., Driscoll, J., &amp; Pope, C. (2022). Supporting the ‘</w:t>
      </w:r>
      <w:proofErr w:type="spellStart"/>
      <w:r>
        <w:t>multi’in</w:t>
      </w:r>
      <w:proofErr w:type="spellEnd"/>
      <w:r>
        <w:t xml:space="preserve"> multi-agency working: learning with and from each other could enable multi-agency safeguarding. British Journal of General Practice, 72(722), 438-439.</w:t>
      </w:r>
    </w:p>
    <w:p w:rsidR="00A11FC3" w:rsidRDefault="00A11FC3" w:rsidP="00A11FC3">
      <w:pPr>
        <w:ind w:left="720" w:hanging="720"/>
      </w:pPr>
      <w:r>
        <w:t>Domestic, T. (2021). Partnership and Multi-Agency Working. An Introduction to Criminology, 389.</w:t>
      </w:r>
    </w:p>
    <w:p w:rsidR="00A11FC3" w:rsidRDefault="00A11FC3" w:rsidP="00A11FC3">
      <w:pPr>
        <w:ind w:left="720" w:hanging="720"/>
      </w:pPr>
      <w:r>
        <w:t xml:space="preserve">Driscoll, J., </w:t>
      </w:r>
      <w:proofErr w:type="spellStart"/>
      <w:r>
        <w:t>Lorek</w:t>
      </w:r>
      <w:proofErr w:type="spellEnd"/>
      <w:r>
        <w:t>, A., Kinnear, E., &amp; Hutchinson, A. (2020). Multi-agency safeguarding arrangements: overcoming the challenges of Covid-19 measures. Journal of children's services, 15(4), 267-274.</w:t>
      </w:r>
    </w:p>
    <w:p w:rsidR="00A11FC3" w:rsidRDefault="00A11FC3" w:rsidP="00A11FC3">
      <w:pPr>
        <w:ind w:left="720" w:hanging="720"/>
      </w:pPr>
      <w:r>
        <w:t>Gardner Asker, B. (2024). Navigating tensions in children’s safeguarding: A longitudinal qualitative study examining practitioner responses to tensions in multi-agency safeguarding processes (Doctoral dissertation, University of Southampton).</w:t>
      </w:r>
    </w:p>
    <w:p w:rsidR="00A11FC3" w:rsidRDefault="00A11FC3" w:rsidP="00A11FC3">
      <w:pPr>
        <w:ind w:left="720" w:hanging="720"/>
      </w:pPr>
      <w:proofErr w:type="spellStart"/>
      <w:r>
        <w:t>Hardyns</w:t>
      </w:r>
      <w:proofErr w:type="spellEnd"/>
      <w:r>
        <w:t xml:space="preserve">, W., Thys, J., </w:t>
      </w:r>
      <w:proofErr w:type="spellStart"/>
      <w:r>
        <w:t>Dorme</w:t>
      </w:r>
      <w:proofErr w:type="spellEnd"/>
      <w:r>
        <w:t xml:space="preserve">, L., Klima, N., &amp; Pauwels, L. (2021). Multi-agency working to prevent violent </w:t>
      </w:r>
      <w:proofErr w:type="spellStart"/>
      <w:r>
        <w:t>radicalisation</w:t>
      </w:r>
      <w:proofErr w:type="spellEnd"/>
      <w:r>
        <w:t>. Radices: interdisciplinary journal for the study of terrorism &amp; extremism/</w:t>
      </w:r>
      <w:proofErr w:type="spellStart"/>
      <w:r>
        <w:t>Coördinatieorgaan</w:t>
      </w:r>
      <w:proofErr w:type="spellEnd"/>
      <w:r>
        <w:t xml:space="preserve"> </w:t>
      </w:r>
      <w:proofErr w:type="spellStart"/>
      <w:r>
        <w:t>voor</w:t>
      </w:r>
      <w:proofErr w:type="spellEnd"/>
      <w:r>
        <w:t xml:space="preserve"> de </w:t>
      </w:r>
      <w:proofErr w:type="spellStart"/>
      <w:r>
        <w:t>Dreigingsanalyse</w:t>
      </w:r>
      <w:proofErr w:type="spellEnd"/>
      <w:r>
        <w:t xml:space="preserve"> [Brussel]-Brussel, 2021, </w:t>
      </w:r>
      <w:proofErr w:type="spellStart"/>
      <w:r>
        <w:t>currens</w:t>
      </w:r>
      <w:proofErr w:type="spellEnd"/>
      <w:r>
        <w:t>, 1(1), 22-40.</w:t>
      </w:r>
    </w:p>
    <w:p w:rsidR="00A11FC3" w:rsidRDefault="00A11FC3" w:rsidP="00A11FC3">
      <w:pPr>
        <w:ind w:left="720" w:hanging="720"/>
      </w:pPr>
      <w:r>
        <w:t>Richardson, H. (2023). Professional identity as a barrier to inter-agency working? A meta-ethnography of research conducted with professionals working in UK children’s services. Journal of Children's Services, 18(2), 104-120.</w:t>
      </w:r>
    </w:p>
    <w:p w:rsidR="00A11FC3" w:rsidRDefault="00A11FC3" w:rsidP="00A11FC3">
      <w:pPr>
        <w:ind w:left="720" w:hanging="720"/>
      </w:pPr>
      <w:r>
        <w:t>ROBSON, I., &amp; Graham, P. (2024). Multi-agency practice with young children. Early Childhood Studies: A Student′ s Guide, 251.</w:t>
      </w:r>
    </w:p>
    <w:p w:rsidR="00A11FC3" w:rsidRDefault="00A11FC3" w:rsidP="00A11FC3">
      <w:pPr>
        <w:ind w:left="720" w:hanging="720"/>
      </w:pPr>
      <w:proofErr w:type="spellStart"/>
      <w:r>
        <w:lastRenderedPageBreak/>
        <w:t>Shorrock</w:t>
      </w:r>
      <w:proofErr w:type="spellEnd"/>
      <w:r>
        <w:t>, S., McManus, M. M., &amp; Kirby, S. (2020). Practitioner perspectives of multi-agency safeguarding hubs (MASH). The journal of adult protection, 22(1), 9-20.</w:t>
      </w:r>
    </w:p>
    <w:p w:rsidR="00561660" w:rsidRPr="00561660" w:rsidRDefault="00A11FC3" w:rsidP="00A11FC3">
      <w:pPr>
        <w:ind w:left="720" w:hanging="720"/>
      </w:pPr>
      <w:r>
        <w:t>Walsh, C. (2020). Enhancing multiagency working. In Property Crime (pp. 185-201). Routledge.</w:t>
      </w:r>
    </w:p>
    <w:p w:rsidR="00BC64F6" w:rsidRDefault="00BC64F6" w:rsidP="00A11FC3">
      <w:pPr>
        <w:ind w:left="720" w:hanging="720"/>
      </w:pPr>
    </w:p>
    <w:p w:rsidR="00BC64F6" w:rsidRDefault="00BC64F6" w:rsidP="00A11FC3">
      <w:pPr>
        <w:ind w:left="720" w:hanging="720"/>
      </w:pPr>
    </w:p>
    <w:p w:rsidR="00AB09EE" w:rsidRPr="00AB09EE" w:rsidRDefault="00AB09EE" w:rsidP="00A11FC3">
      <w:pPr>
        <w:ind w:left="720" w:hanging="720"/>
      </w:pPr>
    </w:p>
    <w:sectPr w:rsidR="00AB09EE" w:rsidRPr="00AB09EE">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368B5" w:rsidRDefault="00F368B5" w:rsidP="009C4DEF">
      <w:pPr>
        <w:spacing w:after="0" w:line="240" w:lineRule="auto"/>
      </w:pPr>
      <w:r>
        <w:separator/>
      </w:r>
    </w:p>
  </w:endnote>
  <w:endnote w:type="continuationSeparator" w:id="0">
    <w:p w:rsidR="00F368B5" w:rsidRDefault="00F368B5" w:rsidP="009C4D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368B5" w:rsidRDefault="00F368B5" w:rsidP="009C4DEF">
      <w:pPr>
        <w:spacing w:after="0" w:line="240" w:lineRule="auto"/>
      </w:pPr>
      <w:r>
        <w:separator/>
      </w:r>
    </w:p>
  </w:footnote>
  <w:footnote w:type="continuationSeparator" w:id="0">
    <w:p w:rsidR="00F368B5" w:rsidRDefault="00F368B5" w:rsidP="009C4D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13037315"/>
      <w:docPartObj>
        <w:docPartGallery w:val="Page Numbers (Top of Page)"/>
        <w:docPartUnique/>
      </w:docPartObj>
    </w:sdtPr>
    <w:sdtEndPr>
      <w:rPr>
        <w:noProof/>
      </w:rPr>
    </w:sdtEndPr>
    <w:sdtContent>
      <w:p w:rsidR="009C4DEF" w:rsidRDefault="009C4DEF">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rsidR="009C4DEF" w:rsidRDefault="009C4DE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2808"/>
    <w:rsid w:val="002B2808"/>
    <w:rsid w:val="00476ACD"/>
    <w:rsid w:val="004F603F"/>
    <w:rsid w:val="00561660"/>
    <w:rsid w:val="006E2E8E"/>
    <w:rsid w:val="00925F88"/>
    <w:rsid w:val="009C4DEF"/>
    <w:rsid w:val="00A11FC3"/>
    <w:rsid w:val="00AB09EE"/>
    <w:rsid w:val="00B33DE7"/>
    <w:rsid w:val="00B4052D"/>
    <w:rsid w:val="00B95B87"/>
    <w:rsid w:val="00BC64F6"/>
    <w:rsid w:val="00C42E50"/>
    <w:rsid w:val="00C85C69"/>
    <w:rsid w:val="00C92369"/>
    <w:rsid w:val="00D43963"/>
    <w:rsid w:val="00EB512A"/>
    <w:rsid w:val="00F368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917D84"/>
  <w15:chartTrackingRefBased/>
  <w15:docId w15:val="{BC31EF8A-837A-4996-87D8-FF09C3A542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B2808"/>
    <w:pPr>
      <w:spacing w:line="360" w:lineRule="auto"/>
      <w:jc w:val="both"/>
    </w:pPr>
    <w:rPr>
      <w:rFonts w:ascii="Times New Roman" w:hAnsi="Times New Roman" w:cs="Times New Roman"/>
      <w:color w:val="000000" w:themeColor="text1"/>
      <w:sz w:val="24"/>
      <w:szCs w:val="24"/>
    </w:rPr>
  </w:style>
  <w:style w:type="paragraph" w:styleId="Heading1">
    <w:name w:val="heading 1"/>
    <w:basedOn w:val="Normal"/>
    <w:next w:val="Normal"/>
    <w:link w:val="Heading1Char"/>
    <w:uiPriority w:val="9"/>
    <w:qFormat/>
    <w:rsid w:val="002B2808"/>
    <w:pPr>
      <w:keepNext/>
      <w:keepLines/>
      <w:spacing w:before="240" w:after="0"/>
      <w:outlineLvl w:val="0"/>
    </w:pPr>
    <w:rPr>
      <w:rFonts w:eastAsiaTheme="majorEastAsia"/>
      <w:b/>
    </w:rPr>
  </w:style>
  <w:style w:type="paragraph" w:styleId="Heading2">
    <w:name w:val="heading 2"/>
    <w:basedOn w:val="Normal"/>
    <w:next w:val="Normal"/>
    <w:link w:val="Heading2Char"/>
    <w:uiPriority w:val="9"/>
    <w:unhideWhenUsed/>
    <w:qFormat/>
    <w:rsid w:val="002B2808"/>
    <w:pPr>
      <w:keepNext/>
      <w:keepLines/>
      <w:spacing w:before="40" w:after="0"/>
      <w:outlineLvl w:val="1"/>
    </w:pPr>
    <w:rPr>
      <w:rFonts w:eastAsiaTheme="majorEastAsia"/>
      <w:i/>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2808"/>
    <w:rPr>
      <w:rFonts w:ascii="Times New Roman" w:eastAsiaTheme="majorEastAsia" w:hAnsi="Times New Roman" w:cs="Times New Roman"/>
      <w:b/>
      <w:color w:val="000000" w:themeColor="text1"/>
      <w:sz w:val="24"/>
      <w:szCs w:val="24"/>
    </w:rPr>
  </w:style>
  <w:style w:type="character" w:customStyle="1" w:styleId="Heading2Char">
    <w:name w:val="Heading 2 Char"/>
    <w:basedOn w:val="DefaultParagraphFont"/>
    <w:link w:val="Heading2"/>
    <w:uiPriority w:val="9"/>
    <w:rsid w:val="002B2808"/>
    <w:rPr>
      <w:rFonts w:ascii="Times New Roman" w:eastAsiaTheme="majorEastAsia" w:hAnsi="Times New Roman" w:cs="Times New Roman"/>
      <w:i/>
      <w:color w:val="000000" w:themeColor="text1"/>
      <w:sz w:val="24"/>
      <w:szCs w:val="24"/>
    </w:rPr>
  </w:style>
  <w:style w:type="paragraph" w:styleId="TOCHeading">
    <w:name w:val="TOC Heading"/>
    <w:basedOn w:val="Heading1"/>
    <w:next w:val="Normal"/>
    <w:uiPriority w:val="39"/>
    <w:unhideWhenUsed/>
    <w:qFormat/>
    <w:rsid w:val="00561660"/>
    <w:pPr>
      <w:spacing w:line="259" w:lineRule="auto"/>
      <w:jc w:val="left"/>
      <w:outlineLvl w:val="9"/>
    </w:pPr>
    <w:rPr>
      <w:rFonts w:asciiTheme="majorHAnsi" w:hAnsiTheme="majorHAnsi" w:cstheme="majorBidi"/>
      <w:b w:val="0"/>
      <w:color w:val="2F5496" w:themeColor="accent1" w:themeShade="BF"/>
      <w:sz w:val="32"/>
      <w:szCs w:val="32"/>
    </w:rPr>
  </w:style>
  <w:style w:type="paragraph" w:styleId="TOC1">
    <w:name w:val="toc 1"/>
    <w:basedOn w:val="Normal"/>
    <w:next w:val="Normal"/>
    <w:autoRedefine/>
    <w:uiPriority w:val="39"/>
    <w:unhideWhenUsed/>
    <w:rsid w:val="00561660"/>
    <w:pPr>
      <w:spacing w:after="100"/>
    </w:pPr>
  </w:style>
  <w:style w:type="paragraph" w:styleId="TOC2">
    <w:name w:val="toc 2"/>
    <w:basedOn w:val="Normal"/>
    <w:next w:val="Normal"/>
    <w:autoRedefine/>
    <w:uiPriority w:val="39"/>
    <w:unhideWhenUsed/>
    <w:rsid w:val="00561660"/>
    <w:pPr>
      <w:spacing w:after="100"/>
      <w:ind w:left="240"/>
    </w:pPr>
  </w:style>
  <w:style w:type="character" w:styleId="Hyperlink">
    <w:name w:val="Hyperlink"/>
    <w:basedOn w:val="DefaultParagraphFont"/>
    <w:uiPriority w:val="99"/>
    <w:unhideWhenUsed/>
    <w:rsid w:val="00561660"/>
    <w:rPr>
      <w:color w:val="0563C1" w:themeColor="hyperlink"/>
      <w:u w:val="single"/>
    </w:rPr>
  </w:style>
  <w:style w:type="paragraph" w:styleId="Header">
    <w:name w:val="header"/>
    <w:basedOn w:val="Normal"/>
    <w:link w:val="HeaderChar"/>
    <w:uiPriority w:val="99"/>
    <w:unhideWhenUsed/>
    <w:rsid w:val="009C4DEF"/>
    <w:pPr>
      <w:tabs>
        <w:tab w:val="center" w:pos="4680"/>
        <w:tab w:val="right" w:pos="9360"/>
      </w:tabs>
      <w:spacing w:after="0" w:line="240" w:lineRule="auto"/>
    </w:pPr>
  </w:style>
  <w:style w:type="character" w:customStyle="1" w:styleId="HeaderChar">
    <w:name w:val="Header Char"/>
    <w:basedOn w:val="DefaultParagraphFont"/>
    <w:link w:val="Header"/>
    <w:uiPriority w:val="99"/>
    <w:rsid w:val="009C4DEF"/>
    <w:rPr>
      <w:rFonts w:ascii="Times New Roman" w:hAnsi="Times New Roman" w:cs="Times New Roman"/>
      <w:color w:val="000000" w:themeColor="text1"/>
      <w:sz w:val="24"/>
      <w:szCs w:val="24"/>
    </w:rPr>
  </w:style>
  <w:style w:type="paragraph" w:styleId="Footer">
    <w:name w:val="footer"/>
    <w:basedOn w:val="Normal"/>
    <w:link w:val="FooterChar"/>
    <w:uiPriority w:val="99"/>
    <w:unhideWhenUsed/>
    <w:rsid w:val="009C4DE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4DEF"/>
    <w:rPr>
      <w:rFonts w:ascii="Times New Roman" w:hAnsi="Times New Roman" w:cs="Times New Roman"/>
      <w:color w:val="000000" w:themeColor="text1"/>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1CFE4A-8CE6-4D2B-B6B5-AB0E4EA134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TotalTime>
  <Pages>11</Pages>
  <Words>2923</Words>
  <Characters>16663</Characters>
  <Application>Microsoft Office Word</Application>
  <DocSecurity>0</DocSecurity>
  <Lines>138</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12</cp:revision>
  <dcterms:created xsi:type="dcterms:W3CDTF">2025-07-18T06:42:00Z</dcterms:created>
  <dcterms:modified xsi:type="dcterms:W3CDTF">2025-07-18T10:44:00Z</dcterms:modified>
</cp:coreProperties>
</file>